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050D1" w14:textId="5C4F2709" w:rsidR="00D001D4" w:rsidRDefault="00592AFB" w:rsidP="00F75623">
      <w:pPr>
        <w:autoSpaceDE w:val="0"/>
        <w:autoSpaceDN w:val="0"/>
        <w:jc w:val="center"/>
        <w:rPr>
          <w:sz w:val="28"/>
          <w:szCs w:val="28"/>
        </w:rPr>
      </w:pPr>
      <w:bookmarkStart w:id="0" w:name="_GoBack"/>
      <w:bookmarkEnd w:id="0"/>
      <w:r w:rsidRPr="003263CE">
        <w:rPr>
          <w:rFonts w:hint="eastAsia"/>
          <w:sz w:val="28"/>
          <w:szCs w:val="28"/>
        </w:rPr>
        <w:t>債務整理チェックシート</w:t>
      </w:r>
    </w:p>
    <w:tbl>
      <w:tblPr>
        <w:tblStyle w:val="af4"/>
        <w:tblW w:w="0" w:type="auto"/>
        <w:tblLook w:val="04A0" w:firstRow="1" w:lastRow="0" w:firstColumn="1" w:lastColumn="0" w:noHBand="0" w:noVBand="1"/>
      </w:tblPr>
      <w:tblGrid>
        <w:gridCol w:w="9344"/>
      </w:tblGrid>
      <w:tr w:rsidR="005E7B07" w:rsidRPr="00324946" w14:paraId="32EE56BF" w14:textId="77777777" w:rsidTr="005E7B07">
        <w:tc>
          <w:tcPr>
            <w:tcW w:w="9344" w:type="dxa"/>
          </w:tcPr>
          <w:p w14:paraId="7C82A1B8" w14:textId="1C630A96" w:rsidR="005E7B07" w:rsidRPr="00324946" w:rsidRDefault="005E7B07" w:rsidP="005E7B07">
            <w:pPr>
              <w:autoSpaceDE w:val="0"/>
              <w:autoSpaceDN w:val="0"/>
              <w:rPr>
                <w:sz w:val="21"/>
                <w:szCs w:val="21"/>
              </w:rPr>
            </w:pPr>
            <w:r w:rsidRPr="00324946">
              <w:rPr>
                <w:rFonts w:hint="eastAsia"/>
                <w:sz w:val="21"/>
                <w:szCs w:val="21"/>
              </w:rPr>
              <w:t>借り入れの経過、希望、懸念事項等</w:t>
            </w:r>
          </w:p>
          <w:p w14:paraId="3A8302DC" w14:textId="77777777" w:rsidR="005E7B07" w:rsidRPr="00324946" w:rsidRDefault="005E7B07" w:rsidP="00F75623">
            <w:pPr>
              <w:autoSpaceDE w:val="0"/>
              <w:autoSpaceDN w:val="0"/>
              <w:jc w:val="center"/>
              <w:rPr>
                <w:sz w:val="21"/>
                <w:szCs w:val="21"/>
              </w:rPr>
            </w:pPr>
          </w:p>
          <w:p w14:paraId="4F1184DE" w14:textId="77777777" w:rsidR="005E7B07" w:rsidRPr="00324946" w:rsidRDefault="005E7B07" w:rsidP="00F75623">
            <w:pPr>
              <w:autoSpaceDE w:val="0"/>
              <w:autoSpaceDN w:val="0"/>
              <w:jc w:val="center"/>
              <w:rPr>
                <w:sz w:val="21"/>
                <w:szCs w:val="21"/>
              </w:rPr>
            </w:pPr>
          </w:p>
          <w:p w14:paraId="1E99E553" w14:textId="77777777" w:rsidR="005E7B07" w:rsidRPr="00324946" w:rsidRDefault="005E7B07" w:rsidP="00F75623">
            <w:pPr>
              <w:autoSpaceDE w:val="0"/>
              <w:autoSpaceDN w:val="0"/>
              <w:jc w:val="center"/>
              <w:rPr>
                <w:sz w:val="21"/>
                <w:szCs w:val="21"/>
              </w:rPr>
            </w:pPr>
          </w:p>
          <w:p w14:paraId="6E231568" w14:textId="77777777" w:rsidR="005E7B07" w:rsidRPr="00324946" w:rsidRDefault="005E7B07" w:rsidP="00F75623">
            <w:pPr>
              <w:autoSpaceDE w:val="0"/>
              <w:autoSpaceDN w:val="0"/>
              <w:jc w:val="center"/>
              <w:rPr>
                <w:sz w:val="21"/>
                <w:szCs w:val="21"/>
              </w:rPr>
            </w:pPr>
          </w:p>
          <w:p w14:paraId="105F4BDF" w14:textId="77777777" w:rsidR="005E7B07" w:rsidRPr="00324946" w:rsidRDefault="005E7B07" w:rsidP="00F75623">
            <w:pPr>
              <w:autoSpaceDE w:val="0"/>
              <w:autoSpaceDN w:val="0"/>
              <w:jc w:val="center"/>
              <w:rPr>
                <w:sz w:val="21"/>
                <w:szCs w:val="21"/>
              </w:rPr>
            </w:pPr>
          </w:p>
        </w:tc>
      </w:tr>
    </w:tbl>
    <w:p w14:paraId="1CB95914" w14:textId="77777777" w:rsidR="005E7B07" w:rsidRPr="00324946" w:rsidRDefault="005E7B07" w:rsidP="00F75623">
      <w:pPr>
        <w:autoSpaceDE w:val="0"/>
        <w:autoSpaceDN w:val="0"/>
        <w:jc w:val="center"/>
        <w:rPr>
          <w:sz w:val="21"/>
          <w:szCs w:val="21"/>
        </w:rPr>
      </w:pPr>
    </w:p>
    <w:tbl>
      <w:tblPr>
        <w:tblStyle w:val="af4"/>
        <w:tblW w:w="0" w:type="auto"/>
        <w:tblLook w:val="04A0" w:firstRow="1" w:lastRow="0" w:firstColumn="1" w:lastColumn="0" w:noHBand="0" w:noVBand="1"/>
      </w:tblPr>
      <w:tblGrid>
        <w:gridCol w:w="988"/>
        <w:gridCol w:w="6378"/>
        <w:gridCol w:w="1978"/>
      </w:tblGrid>
      <w:tr w:rsidR="000E6918" w:rsidRPr="00324946" w14:paraId="4FD0E1CD" w14:textId="77777777" w:rsidTr="000E6918">
        <w:tc>
          <w:tcPr>
            <w:tcW w:w="7366" w:type="dxa"/>
            <w:gridSpan w:val="2"/>
            <w:shd w:val="clear" w:color="auto" w:fill="808080" w:themeFill="background1" w:themeFillShade="80"/>
          </w:tcPr>
          <w:p w14:paraId="04AE4629" w14:textId="60334932" w:rsidR="000E6918" w:rsidRPr="00324946" w:rsidRDefault="000E6918" w:rsidP="000E6918">
            <w:pPr>
              <w:autoSpaceDE w:val="0"/>
              <w:autoSpaceDN w:val="0"/>
              <w:jc w:val="center"/>
              <w:rPr>
                <w:color w:val="FFFFFF" w:themeColor="background1"/>
                <w:sz w:val="21"/>
                <w:szCs w:val="21"/>
              </w:rPr>
            </w:pPr>
            <w:r w:rsidRPr="00324946">
              <w:rPr>
                <w:rFonts w:hint="eastAsia"/>
                <w:color w:val="FFFFFF" w:themeColor="background1"/>
                <w:sz w:val="21"/>
                <w:szCs w:val="21"/>
              </w:rPr>
              <w:t>管財事件</w:t>
            </w:r>
            <w:r w:rsidR="003263CE" w:rsidRPr="00324946">
              <w:rPr>
                <w:rFonts w:hint="eastAsia"/>
                <w:color w:val="FFFFFF" w:themeColor="background1"/>
                <w:sz w:val="21"/>
                <w:szCs w:val="21"/>
              </w:rPr>
              <w:t>の判定</w:t>
            </w:r>
          </w:p>
        </w:tc>
        <w:tc>
          <w:tcPr>
            <w:tcW w:w="1978" w:type="dxa"/>
            <w:shd w:val="clear" w:color="auto" w:fill="808080" w:themeFill="background1" w:themeFillShade="80"/>
          </w:tcPr>
          <w:p w14:paraId="2CC655A8" w14:textId="14F21A65" w:rsidR="000E6918" w:rsidRPr="00324946" w:rsidRDefault="000E6918" w:rsidP="000E6918">
            <w:pPr>
              <w:autoSpaceDE w:val="0"/>
              <w:autoSpaceDN w:val="0"/>
              <w:jc w:val="center"/>
              <w:rPr>
                <w:color w:val="FFFFFF" w:themeColor="background1"/>
                <w:sz w:val="21"/>
                <w:szCs w:val="21"/>
              </w:rPr>
            </w:pPr>
            <w:r w:rsidRPr="00324946">
              <w:rPr>
                <w:rFonts w:hint="eastAsia"/>
                <w:color w:val="FFFFFF" w:themeColor="background1"/>
                <w:sz w:val="21"/>
                <w:szCs w:val="21"/>
              </w:rPr>
              <w:t>備考</w:t>
            </w:r>
          </w:p>
        </w:tc>
      </w:tr>
      <w:tr w:rsidR="00592AFB" w:rsidRPr="00324946" w14:paraId="11A82FDF" w14:textId="77777777" w:rsidTr="003263CE">
        <w:tc>
          <w:tcPr>
            <w:tcW w:w="988" w:type="dxa"/>
          </w:tcPr>
          <w:p w14:paraId="1B735229" w14:textId="1B5BBEB5" w:rsidR="00592AFB" w:rsidRPr="00324946" w:rsidRDefault="00724912" w:rsidP="00FC4999">
            <w:pPr>
              <w:autoSpaceDE w:val="0"/>
              <w:autoSpaceDN w:val="0"/>
              <w:rPr>
                <w:sz w:val="21"/>
                <w:szCs w:val="21"/>
              </w:rPr>
            </w:pPr>
            <w:r w:rsidRPr="00324946">
              <w:rPr>
                <w:rFonts w:hint="eastAsia"/>
                <w:sz w:val="21"/>
                <w:szCs w:val="21"/>
              </w:rPr>
              <w:t>財産の価額による</w:t>
            </w:r>
            <w:r w:rsidR="00EB5E14" w:rsidRPr="00324946">
              <w:rPr>
                <w:rFonts w:hint="eastAsia"/>
                <w:sz w:val="21"/>
                <w:szCs w:val="21"/>
              </w:rPr>
              <w:t>判断</w:t>
            </w:r>
          </w:p>
        </w:tc>
        <w:tc>
          <w:tcPr>
            <w:tcW w:w="6378" w:type="dxa"/>
          </w:tcPr>
          <w:p w14:paraId="3580A9B7" w14:textId="5EB09AD5" w:rsidR="00EB5E14" w:rsidRPr="00324946" w:rsidRDefault="00EB5E14" w:rsidP="00EB5E14">
            <w:pPr>
              <w:autoSpaceDE w:val="0"/>
              <w:autoSpaceDN w:val="0"/>
              <w:ind w:leftChars="-91" w:left="-27" w:hangingChars="91" w:hanging="202"/>
              <w:rPr>
                <w:sz w:val="21"/>
                <w:szCs w:val="21"/>
              </w:rPr>
            </w:pPr>
            <w:r w:rsidRPr="00324946">
              <w:rPr>
                <w:rFonts w:hint="eastAsia"/>
                <w:sz w:val="21"/>
                <w:szCs w:val="21"/>
              </w:rPr>
              <w:t xml:space="preserve">　</w:t>
            </w:r>
            <w:r w:rsidR="00DD1289" w:rsidRPr="00324946">
              <w:rPr>
                <w:rFonts w:hint="eastAsia"/>
                <w:sz w:val="21"/>
                <w:szCs w:val="21"/>
              </w:rPr>
              <w:t>□</w:t>
            </w:r>
            <w:r w:rsidRPr="00324946">
              <w:rPr>
                <w:rFonts w:hint="eastAsia"/>
                <w:sz w:val="21"/>
                <w:szCs w:val="21"/>
              </w:rPr>
              <w:t>①から⑦までのいずれか</w:t>
            </w:r>
            <w:r w:rsidR="00DD1289" w:rsidRPr="00324946">
              <w:rPr>
                <w:rFonts w:hint="eastAsia"/>
                <w:sz w:val="21"/>
                <w:szCs w:val="21"/>
              </w:rPr>
              <w:t>が</w:t>
            </w:r>
            <w:r w:rsidRPr="00324946">
              <w:rPr>
                <w:rFonts w:hint="eastAsia"/>
                <w:sz w:val="21"/>
                <w:szCs w:val="21"/>
              </w:rPr>
              <w:t>２０万円以上</w:t>
            </w:r>
          </w:p>
          <w:p w14:paraId="3F60F1B8" w14:textId="77777777" w:rsidR="00DF7326" w:rsidRPr="00324946" w:rsidRDefault="00DF7326" w:rsidP="00EB5E14">
            <w:pPr>
              <w:autoSpaceDE w:val="0"/>
              <w:autoSpaceDN w:val="0"/>
              <w:ind w:leftChars="-91" w:left="-27" w:hangingChars="91" w:hanging="202"/>
              <w:rPr>
                <w:sz w:val="21"/>
                <w:szCs w:val="21"/>
              </w:rPr>
            </w:pPr>
          </w:p>
          <w:p w14:paraId="6CA5BAD7" w14:textId="753C647C" w:rsidR="00EB5E14" w:rsidRPr="00324946" w:rsidRDefault="00EB5E14" w:rsidP="00EB5E14">
            <w:pPr>
              <w:autoSpaceDE w:val="0"/>
              <w:autoSpaceDN w:val="0"/>
              <w:ind w:left="888" w:hangingChars="400" w:hanging="888"/>
              <w:rPr>
                <w:sz w:val="21"/>
                <w:szCs w:val="21"/>
                <w:u w:val="single"/>
              </w:rPr>
            </w:pPr>
            <w:r w:rsidRPr="00324946">
              <w:rPr>
                <w:rFonts w:hint="eastAsia"/>
                <w:sz w:val="21"/>
                <w:szCs w:val="21"/>
              </w:rPr>
              <w:t>①預貯金</w:t>
            </w:r>
            <w:r w:rsidR="00DD1289" w:rsidRPr="00324946">
              <w:rPr>
                <w:sz w:val="21"/>
                <w:szCs w:val="21"/>
                <w:vertAlign w:val="superscript"/>
              </w:rPr>
              <w:t>1</w:t>
            </w:r>
            <w:r w:rsidRPr="00324946">
              <w:rPr>
                <w:rFonts w:hint="eastAsia"/>
                <w:sz w:val="21"/>
                <w:szCs w:val="21"/>
                <w:vertAlign w:val="superscript"/>
              </w:rPr>
              <w:t xml:space="preserve"> </w:t>
            </w:r>
            <w:r w:rsidRPr="00324946">
              <w:rPr>
                <w:rFonts w:hint="eastAsia"/>
                <w:sz w:val="21"/>
                <w:szCs w:val="21"/>
              </w:rPr>
              <w:t xml:space="preserve"> </w:t>
            </w:r>
            <w:r w:rsidRPr="00324946">
              <w:rPr>
                <w:sz w:val="21"/>
                <w:szCs w:val="21"/>
              </w:rPr>
              <w:t xml:space="preserve"> </w:t>
            </w:r>
            <w:r w:rsidRPr="00324946">
              <w:rPr>
                <w:sz w:val="21"/>
                <w:szCs w:val="21"/>
                <w:u w:val="single"/>
              </w:rPr>
              <w:t xml:space="preserve"> </w:t>
            </w:r>
            <w:r w:rsidRPr="00324946">
              <w:rPr>
                <w:rFonts w:hint="eastAsia"/>
                <w:sz w:val="21"/>
                <w:szCs w:val="21"/>
                <w:u w:val="single"/>
              </w:rPr>
              <w:t>約</w:t>
            </w:r>
            <w:r w:rsidRPr="00324946">
              <w:rPr>
                <w:sz w:val="21"/>
                <w:szCs w:val="21"/>
                <w:u w:val="single"/>
              </w:rPr>
              <w:t xml:space="preserve">      </w:t>
            </w:r>
            <w:r w:rsidRPr="00324946">
              <w:rPr>
                <w:rFonts w:hint="eastAsia"/>
                <w:sz w:val="21"/>
                <w:szCs w:val="21"/>
                <w:u w:val="single"/>
              </w:rPr>
              <w:t>万円</w:t>
            </w:r>
          </w:p>
          <w:p w14:paraId="264E5E36" w14:textId="7D769C07" w:rsidR="000E6918" w:rsidRPr="00324946" w:rsidRDefault="00E54FC1" w:rsidP="00DD1289">
            <w:pPr>
              <w:autoSpaceDE w:val="0"/>
              <w:autoSpaceDN w:val="0"/>
              <w:rPr>
                <w:sz w:val="21"/>
                <w:szCs w:val="21"/>
                <w:u w:val="single"/>
              </w:rPr>
            </w:pPr>
            <w:r w:rsidRPr="00324946">
              <w:rPr>
                <w:rFonts w:hint="eastAsia"/>
                <w:sz w:val="21"/>
                <w:szCs w:val="21"/>
              </w:rPr>
              <w:t xml:space="preserve">　</w:t>
            </w:r>
          </w:p>
          <w:p w14:paraId="05EB9CDE" w14:textId="09077A73" w:rsidR="00EB5E14" w:rsidRPr="00324946" w:rsidRDefault="00EB5E14" w:rsidP="00EB5E14">
            <w:pPr>
              <w:autoSpaceDE w:val="0"/>
              <w:autoSpaceDN w:val="0"/>
              <w:ind w:left="888" w:hangingChars="400" w:hanging="888"/>
              <w:rPr>
                <w:sz w:val="21"/>
                <w:szCs w:val="21"/>
              </w:rPr>
            </w:pPr>
            <w:r w:rsidRPr="00324946">
              <w:rPr>
                <w:rFonts w:hint="eastAsia"/>
                <w:sz w:val="21"/>
                <w:szCs w:val="21"/>
              </w:rPr>
              <w:t xml:space="preserve">②保険契約解約返戻金　</w:t>
            </w:r>
            <w:r w:rsidR="000F4648" w:rsidRPr="00324946">
              <w:rPr>
                <w:rFonts w:hint="eastAsia"/>
                <w:sz w:val="21"/>
                <w:szCs w:val="21"/>
              </w:rPr>
              <w:t xml:space="preserve">　</w:t>
            </w:r>
            <w:r w:rsidRPr="00324946">
              <w:rPr>
                <w:rFonts w:hint="eastAsia"/>
                <w:sz w:val="21"/>
                <w:szCs w:val="21"/>
              </w:rPr>
              <w:t>□無・□有</w:t>
            </w:r>
            <w:r w:rsidRPr="00324946">
              <w:rPr>
                <w:rFonts w:ascii="Apple Color Emoji" w:hAnsi="Apple Color Emoji" w:cs="Apple Color Emoji" w:hint="eastAsia"/>
                <w:sz w:val="21"/>
                <w:szCs w:val="21"/>
              </w:rPr>
              <w:t>➡</w:t>
            </w:r>
            <w:r w:rsidRPr="00324946">
              <w:rPr>
                <w:rFonts w:hint="eastAsia"/>
                <w:sz w:val="21"/>
                <w:szCs w:val="21"/>
                <w:u w:val="single"/>
              </w:rPr>
              <w:t>約</w:t>
            </w:r>
            <w:r w:rsidRPr="00324946">
              <w:rPr>
                <w:sz w:val="21"/>
                <w:szCs w:val="21"/>
                <w:u w:val="single"/>
              </w:rPr>
              <w:t xml:space="preserve">      </w:t>
            </w:r>
            <w:r w:rsidRPr="00324946">
              <w:rPr>
                <w:rFonts w:hint="eastAsia"/>
                <w:sz w:val="21"/>
                <w:szCs w:val="21"/>
                <w:u w:val="single"/>
              </w:rPr>
              <w:t>万円</w:t>
            </w:r>
          </w:p>
          <w:p w14:paraId="2B547058" w14:textId="77777777" w:rsidR="00E54FC1" w:rsidRPr="00324946" w:rsidRDefault="00E54FC1" w:rsidP="00EB5E14">
            <w:pPr>
              <w:autoSpaceDE w:val="0"/>
              <w:autoSpaceDN w:val="0"/>
              <w:rPr>
                <w:sz w:val="21"/>
                <w:szCs w:val="21"/>
              </w:rPr>
            </w:pPr>
          </w:p>
          <w:p w14:paraId="4613F393" w14:textId="77777777" w:rsidR="00BA6B29" w:rsidRPr="00324946" w:rsidRDefault="00BA6B29" w:rsidP="00EB5E14">
            <w:pPr>
              <w:autoSpaceDE w:val="0"/>
              <w:autoSpaceDN w:val="0"/>
              <w:rPr>
                <w:sz w:val="21"/>
                <w:szCs w:val="21"/>
              </w:rPr>
            </w:pPr>
            <w:r w:rsidRPr="00324946">
              <w:rPr>
                <w:rFonts w:hint="eastAsia"/>
                <w:sz w:val="21"/>
                <w:szCs w:val="21"/>
              </w:rPr>
              <w:t>③</w:t>
            </w:r>
            <w:r w:rsidR="00EB5E14" w:rsidRPr="00324946">
              <w:rPr>
                <w:rFonts w:hint="eastAsia"/>
                <w:sz w:val="21"/>
                <w:szCs w:val="21"/>
              </w:rPr>
              <w:t>居住用家屋以外の敷金等返還請求権</w:t>
            </w:r>
          </w:p>
          <w:p w14:paraId="3AED9357" w14:textId="17BB570E" w:rsidR="00EB5E14" w:rsidRPr="00324946" w:rsidRDefault="00BA6B29" w:rsidP="00EB5E14">
            <w:pPr>
              <w:autoSpaceDE w:val="0"/>
              <w:autoSpaceDN w:val="0"/>
              <w:rPr>
                <w:sz w:val="21"/>
                <w:szCs w:val="21"/>
              </w:rPr>
            </w:pPr>
            <w:r w:rsidRPr="00324946">
              <w:rPr>
                <w:rFonts w:hint="eastAsia"/>
                <w:sz w:val="21"/>
                <w:szCs w:val="21"/>
              </w:rPr>
              <w:t xml:space="preserve">　　　　　　　　　　　</w:t>
            </w:r>
            <w:r w:rsidR="000F4648" w:rsidRPr="00324946">
              <w:rPr>
                <w:rFonts w:hint="eastAsia"/>
                <w:sz w:val="21"/>
                <w:szCs w:val="21"/>
              </w:rPr>
              <w:t xml:space="preserve">　</w:t>
            </w:r>
            <w:r w:rsidRPr="00324946">
              <w:rPr>
                <w:rFonts w:hint="eastAsia"/>
                <w:sz w:val="21"/>
                <w:szCs w:val="21"/>
              </w:rPr>
              <w:t>□無・□有</w:t>
            </w:r>
            <w:r w:rsidRPr="00324946">
              <w:rPr>
                <w:rFonts w:ascii="Apple Color Emoji" w:hAnsi="Apple Color Emoji" w:cs="Apple Color Emoji" w:hint="eastAsia"/>
                <w:sz w:val="21"/>
                <w:szCs w:val="21"/>
              </w:rPr>
              <w:t>➡</w:t>
            </w:r>
            <w:r w:rsidRPr="00324946">
              <w:rPr>
                <w:rFonts w:hint="eastAsia"/>
                <w:sz w:val="21"/>
                <w:szCs w:val="21"/>
                <w:u w:val="single"/>
              </w:rPr>
              <w:t>約</w:t>
            </w:r>
            <w:r w:rsidRPr="00324946">
              <w:rPr>
                <w:sz w:val="21"/>
                <w:szCs w:val="21"/>
                <w:u w:val="single"/>
              </w:rPr>
              <w:t xml:space="preserve">      </w:t>
            </w:r>
            <w:r w:rsidRPr="00324946">
              <w:rPr>
                <w:rFonts w:hint="eastAsia"/>
                <w:sz w:val="21"/>
                <w:szCs w:val="21"/>
                <w:u w:val="single"/>
              </w:rPr>
              <w:t>万円</w:t>
            </w:r>
          </w:p>
          <w:p w14:paraId="6166AB6B" w14:textId="77777777" w:rsidR="00E54FC1" w:rsidRPr="00324946" w:rsidRDefault="00E54FC1" w:rsidP="00EB5E14">
            <w:pPr>
              <w:autoSpaceDE w:val="0"/>
              <w:autoSpaceDN w:val="0"/>
              <w:rPr>
                <w:sz w:val="21"/>
                <w:szCs w:val="21"/>
              </w:rPr>
            </w:pPr>
          </w:p>
          <w:p w14:paraId="473A4E44" w14:textId="230EE0E0" w:rsidR="00EB5E14" w:rsidRPr="00324946" w:rsidRDefault="00BA6B29" w:rsidP="00EB5E14">
            <w:pPr>
              <w:autoSpaceDE w:val="0"/>
              <w:autoSpaceDN w:val="0"/>
              <w:rPr>
                <w:sz w:val="21"/>
                <w:szCs w:val="21"/>
              </w:rPr>
            </w:pPr>
            <w:r w:rsidRPr="00324946">
              <w:rPr>
                <w:rFonts w:hint="eastAsia"/>
                <w:sz w:val="21"/>
                <w:szCs w:val="21"/>
              </w:rPr>
              <w:t>④</w:t>
            </w:r>
            <w:r w:rsidR="00EB5E14" w:rsidRPr="00324946">
              <w:rPr>
                <w:rFonts w:hint="eastAsia"/>
                <w:sz w:val="21"/>
                <w:szCs w:val="21"/>
              </w:rPr>
              <w:t>退職金債権の８分の１</w:t>
            </w:r>
            <w:r w:rsidRPr="00324946">
              <w:rPr>
                <w:rFonts w:hint="eastAsia"/>
                <w:sz w:val="21"/>
                <w:szCs w:val="21"/>
              </w:rPr>
              <w:t xml:space="preserve">　□無・□有</w:t>
            </w:r>
            <w:r w:rsidRPr="00324946">
              <w:rPr>
                <w:rFonts w:ascii="Apple Color Emoji" w:hAnsi="Apple Color Emoji" w:cs="Apple Color Emoji" w:hint="eastAsia"/>
                <w:sz w:val="21"/>
                <w:szCs w:val="21"/>
              </w:rPr>
              <w:t>➡</w:t>
            </w:r>
            <w:r w:rsidRPr="00324946">
              <w:rPr>
                <w:rFonts w:hint="eastAsia"/>
                <w:sz w:val="21"/>
                <w:szCs w:val="21"/>
                <w:u w:val="single"/>
              </w:rPr>
              <w:t>約</w:t>
            </w:r>
            <w:r w:rsidRPr="00324946">
              <w:rPr>
                <w:sz w:val="21"/>
                <w:szCs w:val="21"/>
                <w:u w:val="single"/>
              </w:rPr>
              <w:t xml:space="preserve">      </w:t>
            </w:r>
            <w:r w:rsidRPr="00324946">
              <w:rPr>
                <w:rFonts w:hint="eastAsia"/>
                <w:sz w:val="21"/>
                <w:szCs w:val="21"/>
                <w:u w:val="single"/>
              </w:rPr>
              <w:t>万円</w:t>
            </w:r>
          </w:p>
          <w:p w14:paraId="3ACB24B4" w14:textId="77777777" w:rsidR="00E54FC1" w:rsidRPr="00324946" w:rsidRDefault="00E54FC1" w:rsidP="00EB5E14">
            <w:pPr>
              <w:autoSpaceDE w:val="0"/>
              <w:autoSpaceDN w:val="0"/>
              <w:rPr>
                <w:sz w:val="21"/>
                <w:szCs w:val="21"/>
              </w:rPr>
            </w:pPr>
          </w:p>
          <w:p w14:paraId="42B2BE54" w14:textId="2F5EF265" w:rsidR="00BA6B29" w:rsidRPr="00324946" w:rsidRDefault="00BA6B29" w:rsidP="00EB5E14">
            <w:pPr>
              <w:autoSpaceDE w:val="0"/>
              <w:autoSpaceDN w:val="0"/>
              <w:rPr>
                <w:sz w:val="21"/>
                <w:szCs w:val="21"/>
                <w:u w:val="single"/>
              </w:rPr>
            </w:pPr>
            <w:r w:rsidRPr="00324946">
              <w:rPr>
                <w:rFonts w:hint="eastAsia"/>
                <w:sz w:val="21"/>
                <w:szCs w:val="21"/>
              </w:rPr>
              <w:t>⑤</w:t>
            </w:r>
            <w:r w:rsidR="00EB5E14" w:rsidRPr="00324946">
              <w:rPr>
                <w:rFonts w:hint="eastAsia"/>
                <w:sz w:val="21"/>
                <w:szCs w:val="21"/>
              </w:rPr>
              <w:t>自動車</w:t>
            </w:r>
            <w:r w:rsidR="00DD1289" w:rsidRPr="00324946">
              <w:rPr>
                <w:rFonts w:hint="eastAsia"/>
                <w:sz w:val="21"/>
                <w:szCs w:val="21"/>
                <w:vertAlign w:val="superscript"/>
              </w:rPr>
              <w:t>２</w:t>
            </w:r>
            <w:r w:rsidRPr="00324946">
              <w:rPr>
                <w:rFonts w:hint="eastAsia"/>
                <w:sz w:val="21"/>
                <w:szCs w:val="21"/>
              </w:rPr>
              <w:t xml:space="preserve">　□無・□有</w:t>
            </w:r>
            <w:r w:rsidRPr="00324946">
              <w:rPr>
                <w:rFonts w:ascii="Apple Color Emoji" w:hAnsi="Apple Color Emoji" w:cs="Apple Color Emoji" w:hint="eastAsia"/>
                <w:sz w:val="21"/>
                <w:szCs w:val="21"/>
              </w:rPr>
              <w:t>➡</w:t>
            </w:r>
            <w:r w:rsidRPr="00324946">
              <w:rPr>
                <w:rFonts w:hint="eastAsia"/>
                <w:sz w:val="21"/>
                <w:szCs w:val="21"/>
                <w:u w:val="single"/>
              </w:rPr>
              <w:t>約</w:t>
            </w:r>
            <w:r w:rsidRPr="00324946">
              <w:rPr>
                <w:sz w:val="21"/>
                <w:szCs w:val="21"/>
                <w:u w:val="single"/>
              </w:rPr>
              <w:t xml:space="preserve">      </w:t>
            </w:r>
            <w:r w:rsidRPr="00324946">
              <w:rPr>
                <w:rFonts w:hint="eastAsia"/>
                <w:sz w:val="21"/>
                <w:szCs w:val="21"/>
                <w:u w:val="single"/>
              </w:rPr>
              <w:t>万円</w:t>
            </w:r>
          </w:p>
          <w:p w14:paraId="22D9627E" w14:textId="117E5F8E" w:rsidR="00EB5E14" w:rsidRPr="00324946" w:rsidRDefault="00BA6B29" w:rsidP="00EB5E14">
            <w:pPr>
              <w:autoSpaceDE w:val="0"/>
              <w:autoSpaceDN w:val="0"/>
              <w:rPr>
                <w:sz w:val="21"/>
                <w:szCs w:val="21"/>
              </w:rPr>
            </w:pPr>
            <w:r w:rsidRPr="00324946">
              <w:rPr>
                <w:rFonts w:hint="eastAsia"/>
                <w:sz w:val="21"/>
                <w:szCs w:val="21"/>
              </w:rPr>
              <w:t xml:space="preserve">　登録年　　年</w:t>
            </w:r>
            <w:r w:rsidR="00DF7326" w:rsidRPr="00324946">
              <w:rPr>
                <w:rFonts w:hint="eastAsia"/>
                <w:sz w:val="21"/>
                <w:szCs w:val="21"/>
              </w:rPr>
              <w:t xml:space="preserve">　　月</w:t>
            </w:r>
          </w:p>
          <w:p w14:paraId="35A56E0D" w14:textId="0F83BD5B" w:rsidR="00BA6B29" w:rsidRPr="00324946" w:rsidRDefault="00BA6B29" w:rsidP="00EB5E14">
            <w:pPr>
              <w:autoSpaceDE w:val="0"/>
              <w:autoSpaceDN w:val="0"/>
              <w:rPr>
                <w:sz w:val="21"/>
                <w:szCs w:val="21"/>
              </w:rPr>
            </w:pPr>
            <w:r w:rsidRPr="00324946">
              <w:rPr>
                <w:rFonts w:hint="eastAsia"/>
                <w:sz w:val="21"/>
                <w:szCs w:val="21"/>
              </w:rPr>
              <w:t xml:space="preserve">　□ハイブリット車・□排気量</w:t>
            </w:r>
            <w:r w:rsidRPr="00324946">
              <w:rPr>
                <w:sz w:val="21"/>
                <w:szCs w:val="21"/>
              </w:rPr>
              <w:t>2500</w:t>
            </w:r>
            <w:r w:rsidRPr="00324946">
              <w:rPr>
                <w:rFonts w:hint="eastAsia"/>
                <w:sz w:val="21"/>
                <w:szCs w:val="21"/>
              </w:rPr>
              <w:t>を超え</w:t>
            </w:r>
            <w:r w:rsidR="00DF7326" w:rsidRPr="00324946">
              <w:rPr>
                <w:rFonts w:hint="eastAsia"/>
                <w:sz w:val="21"/>
                <w:szCs w:val="21"/>
              </w:rPr>
              <w:t>・</w:t>
            </w:r>
            <w:r w:rsidRPr="00324946">
              <w:rPr>
                <w:rFonts w:hint="eastAsia"/>
                <w:sz w:val="21"/>
                <w:szCs w:val="21"/>
              </w:rPr>
              <w:t>□電気自動車</w:t>
            </w:r>
          </w:p>
          <w:p w14:paraId="26807E73" w14:textId="77777777" w:rsidR="00DF7326" w:rsidRPr="00324946" w:rsidRDefault="00DF7326" w:rsidP="00DF7326">
            <w:pPr>
              <w:autoSpaceDE w:val="0"/>
              <w:autoSpaceDN w:val="0"/>
              <w:rPr>
                <w:sz w:val="21"/>
                <w:szCs w:val="21"/>
              </w:rPr>
            </w:pPr>
          </w:p>
          <w:p w14:paraId="5C7F2B4B" w14:textId="365402BF" w:rsidR="00DF7326" w:rsidRPr="00324946" w:rsidRDefault="00DF7326" w:rsidP="00DF7326">
            <w:pPr>
              <w:autoSpaceDE w:val="0"/>
              <w:autoSpaceDN w:val="0"/>
              <w:rPr>
                <w:sz w:val="21"/>
                <w:szCs w:val="21"/>
              </w:rPr>
            </w:pPr>
            <w:r w:rsidRPr="00324946">
              <w:rPr>
                <w:rFonts w:hint="eastAsia"/>
                <w:sz w:val="21"/>
                <w:szCs w:val="21"/>
              </w:rPr>
              <w:t>⑥</w:t>
            </w:r>
            <w:r w:rsidR="00EB5E14" w:rsidRPr="00324946">
              <w:rPr>
                <w:rFonts w:hint="eastAsia"/>
                <w:sz w:val="21"/>
                <w:szCs w:val="21"/>
              </w:rPr>
              <w:t>家財道具その他の動産</w:t>
            </w:r>
            <w:r w:rsidR="00DD1289" w:rsidRPr="00324946">
              <w:rPr>
                <w:rFonts w:hint="eastAsia"/>
                <w:sz w:val="21"/>
                <w:szCs w:val="21"/>
                <w:vertAlign w:val="superscript"/>
              </w:rPr>
              <w:t>３</w:t>
            </w:r>
          </w:p>
          <w:p w14:paraId="2A7FC404" w14:textId="5A94F002" w:rsidR="00DF7326" w:rsidRPr="00324946" w:rsidRDefault="000F4648" w:rsidP="00DF7326">
            <w:pPr>
              <w:autoSpaceDE w:val="0"/>
              <w:autoSpaceDN w:val="0"/>
              <w:rPr>
                <w:sz w:val="21"/>
                <w:szCs w:val="21"/>
              </w:rPr>
            </w:pPr>
            <w:r w:rsidRPr="00324946">
              <w:rPr>
                <w:sz w:val="21"/>
                <w:szCs w:val="21"/>
              </w:rPr>
              <w:t xml:space="preserve"> </w:t>
            </w:r>
            <w:r w:rsidRPr="00324946">
              <w:rPr>
                <w:rFonts w:hint="eastAsia"/>
                <w:sz w:val="21"/>
                <w:szCs w:val="21"/>
              </w:rPr>
              <w:t>□貴金属等高価な動産等　□無・□有</w:t>
            </w:r>
            <w:r w:rsidRPr="00324946">
              <w:rPr>
                <w:rFonts w:ascii="Apple Color Emoji" w:hAnsi="Apple Color Emoji" w:cs="Apple Color Emoji" w:hint="eastAsia"/>
                <w:sz w:val="21"/>
                <w:szCs w:val="21"/>
              </w:rPr>
              <w:t>➡</w:t>
            </w:r>
            <w:r w:rsidRPr="00324946">
              <w:rPr>
                <w:rFonts w:hint="eastAsia"/>
                <w:sz w:val="21"/>
                <w:szCs w:val="21"/>
                <w:u w:val="single"/>
              </w:rPr>
              <w:t>約</w:t>
            </w:r>
            <w:r w:rsidRPr="00324946">
              <w:rPr>
                <w:sz w:val="21"/>
                <w:szCs w:val="21"/>
                <w:u w:val="single"/>
              </w:rPr>
              <w:t xml:space="preserve">      </w:t>
            </w:r>
            <w:r w:rsidRPr="00324946">
              <w:rPr>
                <w:rFonts w:hint="eastAsia"/>
                <w:sz w:val="21"/>
                <w:szCs w:val="21"/>
                <w:u w:val="single"/>
              </w:rPr>
              <w:t>万円</w:t>
            </w:r>
          </w:p>
          <w:p w14:paraId="4BA07581" w14:textId="30FEA30D" w:rsidR="000F4648" w:rsidRDefault="007C6A48" w:rsidP="00DF7326">
            <w:pPr>
              <w:autoSpaceDE w:val="0"/>
              <w:autoSpaceDN w:val="0"/>
              <w:rPr>
                <w:sz w:val="21"/>
                <w:szCs w:val="21"/>
              </w:rPr>
            </w:pPr>
            <w:r>
              <w:rPr>
                <w:rFonts w:hint="eastAsia"/>
                <w:sz w:val="21"/>
                <w:szCs w:val="21"/>
              </w:rPr>
              <w:t xml:space="preserve">　　１０万円以上で処分できる見込みを基準</w:t>
            </w:r>
          </w:p>
          <w:p w14:paraId="14E58293" w14:textId="77777777" w:rsidR="007C6A48" w:rsidRPr="00324946" w:rsidRDefault="007C6A48" w:rsidP="00DF7326">
            <w:pPr>
              <w:autoSpaceDE w:val="0"/>
              <w:autoSpaceDN w:val="0"/>
              <w:rPr>
                <w:sz w:val="21"/>
                <w:szCs w:val="21"/>
              </w:rPr>
            </w:pPr>
          </w:p>
          <w:p w14:paraId="20A3BA2C" w14:textId="0C4D0FC6" w:rsidR="00EB5E14" w:rsidRPr="00324946" w:rsidRDefault="00DF7326" w:rsidP="00DF7326">
            <w:pPr>
              <w:autoSpaceDE w:val="0"/>
              <w:autoSpaceDN w:val="0"/>
              <w:rPr>
                <w:sz w:val="21"/>
                <w:szCs w:val="21"/>
              </w:rPr>
            </w:pPr>
            <w:r w:rsidRPr="00324946">
              <w:rPr>
                <w:rFonts w:hint="eastAsia"/>
                <w:sz w:val="21"/>
                <w:szCs w:val="21"/>
              </w:rPr>
              <w:t>⑦</w:t>
            </w:r>
            <w:r w:rsidR="00EB5E14" w:rsidRPr="00324946">
              <w:rPr>
                <w:rFonts w:hint="eastAsia"/>
                <w:sz w:val="21"/>
                <w:szCs w:val="21"/>
              </w:rPr>
              <w:t>債権、有価証券その他の財産権</w:t>
            </w:r>
            <w:r w:rsidR="00DD1289" w:rsidRPr="00324946">
              <w:rPr>
                <w:rFonts w:hint="eastAsia"/>
                <w:sz w:val="21"/>
                <w:szCs w:val="21"/>
                <w:vertAlign w:val="superscript"/>
              </w:rPr>
              <w:t>３</w:t>
            </w:r>
          </w:p>
          <w:p w14:paraId="2BEBC368" w14:textId="19B033AE" w:rsidR="00592AFB" w:rsidRPr="00324946" w:rsidRDefault="000F4648" w:rsidP="00FC4999">
            <w:pPr>
              <w:autoSpaceDE w:val="0"/>
              <w:autoSpaceDN w:val="0"/>
              <w:rPr>
                <w:sz w:val="21"/>
                <w:szCs w:val="21"/>
              </w:rPr>
            </w:pPr>
            <w:r w:rsidRPr="00324946">
              <w:rPr>
                <w:rFonts w:hint="eastAsia"/>
                <w:sz w:val="21"/>
                <w:szCs w:val="21"/>
              </w:rPr>
              <w:t xml:space="preserve">　　　　　　　　　　　　□無・□有</w:t>
            </w:r>
            <w:r w:rsidRPr="00324946">
              <w:rPr>
                <w:rFonts w:ascii="Apple Color Emoji" w:hAnsi="Apple Color Emoji" w:cs="Apple Color Emoji" w:hint="eastAsia"/>
                <w:sz w:val="21"/>
                <w:szCs w:val="21"/>
              </w:rPr>
              <w:t>➡</w:t>
            </w:r>
            <w:r w:rsidRPr="00324946">
              <w:rPr>
                <w:rFonts w:hint="eastAsia"/>
                <w:sz w:val="21"/>
                <w:szCs w:val="21"/>
                <w:u w:val="single"/>
              </w:rPr>
              <w:t>約</w:t>
            </w:r>
            <w:r w:rsidRPr="00324946">
              <w:rPr>
                <w:sz w:val="21"/>
                <w:szCs w:val="21"/>
                <w:u w:val="single"/>
              </w:rPr>
              <w:t xml:space="preserve">      </w:t>
            </w:r>
            <w:r w:rsidRPr="00324946">
              <w:rPr>
                <w:rFonts w:hint="eastAsia"/>
                <w:sz w:val="21"/>
                <w:szCs w:val="21"/>
                <w:u w:val="single"/>
              </w:rPr>
              <w:t>万円</w:t>
            </w:r>
          </w:p>
          <w:p w14:paraId="7D1E38E7" w14:textId="49271871" w:rsidR="00592AFB" w:rsidRPr="00324946" w:rsidRDefault="007C6A48" w:rsidP="00FC4999">
            <w:pPr>
              <w:autoSpaceDE w:val="0"/>
              <w:autoSpaceDN w:val="0"/>
              <w:rPr>
                <w:sz w:val="21"/>
                <w:szCs w:val="21"/>
              </w:rPr>
            </w:pPr>
            <w:r>
              <w:rPr>
                <w:rFonts w:hint="eastAsia"/>
                <w:sz w:val="21"/>
                <w:szCs w:val="21"/>
              </w:rPr>
              <w:t xml:space="preserve">　　</w:t>
            </w:r>
          </w:p>
          <w:p w14:paraId="7E3B3367" w14:textId="4E66BE67" w:rsidR="00DD1289" w:rsidRPr="00324946" w:rsidRDefault="00DD1289" w:rsidP="00DD1289">
            <w:pPr>
              <w:autoSpaceDE w:val="0"/>
              <w:autoSpaceDN w:val="0"/>
              <w:rPr>
                <w:sz w:val="21"/>
                <w:szCs w:val="21"/>
              </w:rPr>
            </w:pPr>
            <w:r w:rsidRPr="00324946">
              <w:rPr>
                <w:rFonts w:hint="eastAsia"/>
                <w:sz w:val="21"/>
                <w:szCs w:val="21"/>
              </w:rPr>
              <w:t>□現金、預貯金</w:t>
            </w:r>
            <w:r w:rsidRPr="00324946">
              <w:rPr>
                <w:rFonts w:hint="eastAsia"/>
                <w:sz w:val="21"/>
                <w:szCs w:val="21"/>
                <w:vertAlign w:val="superscript"/>
              </w:rPr>
              <w:t>４</w:t>
            </w:r>
            <w:r w:rsidRPr="00324946">
              <w:rPr>
                <w:rFonts w:hint="eastAsia"/>
                <w:sz w:val="21"/>
                <w:szCs w:val="21"/>
              </w:rPr>
              <w:t>の合計額が３３万円を超える場合</w:t>
            </w:r>
          </w:p>
          <w:p w14:paraId="43CF006B" w14:textId="77777777" w:rsidR="000E6918" w:rsidRDefault="00DD1289" w:rsidP="00775C36">
            <w:pPr>
              <w:autoSpaceDE w:val="0"/>
              <w:autoSpaceDN w:val="0"/>
              <w:ind w:left="888" w:hangingChars="400" w:hanging="888"/>
              <w:rPr>
                <w:sz w:val="21"/>
                <w:szCs w:val="21"/>
                <w:u w:val="single"/>
              </w:rPr>
            </w:pPr>
            <w:r w:rsidRPr="00324946">
              <w:rPr>
                <w:rFonts w:hint="eastAsia"/>
                <w:sz w:val="21"/>
                <w:szCs w:val="21"/>
              </w:rPr>
              <w:t xml:space="preserve">　　　　　　　　　　　　□無・□有</w:t>
            </w:r>
            <w:r w:rsidRPr="00324946">
              <w:rPr>
                <w:rFonts w:ascii="Apple Color Emoji" w:hAnsi="Apple Color Emoji" w:cs="Apple Color Emoji" w:hint="eastAsia"/>
                <w:sz w:val="21"/>
                <w:szCs w:val="21"/>
              </w:rPr>
              <w:t>➡</w:t>
            </w:r>
            <w:r w:rsidRPr="00324946">
              <w:rPr>
                <w:rFonts w:hint="eastAsia"/>
                <w:sz w:val="21"/>
                <w:szCs w:val="21"/>
                <w:u w:val="single"/>
              </w:rPr>
              <w:t>約</w:t>
            </w:r>
            <w:r w:rsidRPr="00324946">
              <w:rPr>
                <w:sz w:val="21"/>
                <w:szCs w:val="21"/>
                <w:u w:val="single"/>
              </w:rPr>
              <w:t xml:space="preserve">      </w:t>
            </w:r>
            <w:r w:rsidRPr="00324946">
              <w:rPr>
                <w:rFonts w:hint="eastAsia"/>
                <w:sz w:val="21"/>
                <w:szCs w:val="21"/>
                <w:u w:val="single"/>
              </w:rPr>
              <w:t>万円</w:t>
            </w:r>
          </w:p>
          <w:p w14:paraId="3223BCD2" w14:textId="6218C52F" w:rsidR="007C6A48" w:rsidRPr="00324946" w:rsidRDefault="007C6A48" w:rsidP="00775C36">
            <w:pPr>
              <w:autoSpaceDE w:val="0"/>
              <w:autoSpaceDN w:val="0"/>
              <w:ind w:left="888" w:hangingChars="400" w:hanging="888"/>
              <w:rPr>
                <w:sz w:val="21"/>
                <w:szCs w:val="21"/>
              </w:rPr>
            </w:pPr>
          </w:p>
        </w:tc>
        <w:tc>
          <w:tcPr>
            <w:tcW w:w="1978" w:type="dxa"/>
          </w:tcPr>
          <w:p w14:paraId="0735EE96" w14:textId="4625A77F" w:rsidR="00EB5E14" w:rsidRPr="00324946" w:rsidRDefault="000E6918" w:rsidP="00FC4999">
            <w:pPr>
              <w:autoSpaceDE w:val="0"/>
              <w:autoSpaceDN w:val="0"/>
              <w:rPr>
                <w:sz w:val="18"/>
                <w:szCs w:val="18"/>
              </w:rPr>
            </w:pPr>
            <w:r w:rsidRPr="00324946">
              <w:rPr>
                <w:sz w:val="18"/>
                <w:szCs w:val="18"/>
              </w:rPr>
              <w:t>1</w:t>
            </w:r>
            <w:r w:rsidR="000028CE">
              <w:rPr>
                <w:rFonts w:hint="eastAsia"/>
                <w:sz w:val="18"/>
                <w:szCs w:val="18"/>
              </w:rPr>
              <w:t>：</w:t>
            </w:r>
            <w:r w:rsidR="00EB5E14" w:rsidRPr="00324946">
              <w:rPr>
                <w:rFonts w:hint="eastAsia"/>
                <w:sz w:val="18"/>
                <w:szCs w:val="18"/>
              </w:rPr>
              <w:t>申立直前の給与・年金を原資とする普通預金を除く。</w:t>
            </w:r>
          </w:p>
          <w:p w14:paraId="2AF1B1A1" w14:textId="77777777" w:rsidR="00E54FC1" w:rsidRPr="00324946" w:rsidRDefault="00E54FC1" w:rsidP="000E6918">
            <w:pPr>
              <w:pStyle w:val="af1"/>
              <w:rPr>
                <w:sz w:val="18"/>
                <w:szCs w:val="18"/>
              </w:rPr>
            </w:pPr>
          </w:p>
          <w:p w14:paraId="74E893AD" w14:textId="77777777" w:rsidR="000E6918" w:rsidRPr="00324946" w:rsidRDefault="000E6918" w:rsidP="00FC4999">
            <w:pPr>
              <w:autoSpaceDE w:val="0"/>
              <w:autoSpaceDN w:val="0"/>
              <w:rPr>
                <w:sz w:val="18"/>
                <w:szCs w:val="18"/>
              </w:rPr>
            </w:pPr>
          </w:p>
          <w:p w14:paraId="1B4E8A40" w14:textId="77777777" w:rsidR="00775C36" w:rsidRPr="00324946" w:rsidRDefault="00775C36" w:rsidP="00BA6B29">
            <w:pPr>
              <w:pStyle w:val="af1"/>
              <w:rPr>
                <w:sz w:val="18"/>
                <w:szCs w:val="18"/>
              </w:rPr>
            </w:pPr>
          </w:p>
          <w:p w14:paraId="057BF0D8" w14:textId="77777777" w:rsidR="003263CE" w:rsidRPr="00324946" w:rsidRDefault="003263CE" w:rsidP="00BA6B29">
            <w:pPr>
              <w:pStyle w:val="af1"/>
              <w:rPr>
                <w:sz w:val="18"/>
                <w:szCs w:val="18"/>
              </w:rPr>
            </w:pPr>
          </w:p>
          <w:p w14:paraId="2F1A7651" w14:textId="77777777" w:rsidR="00775C36" w:rsidRPr="00324946" w:rsidRDefault="00775C36" w:rsidP="00BA6B29">
            <w:pPr>
              <w:pStyle w:val="af1"/>
              <w:rPr>
                <w:sz w:val="18"/>
                <w:szCs w:val="18"/>
              </w:rPr>
            </w:pPr>
          </w:p>
          <w:p w14:paraId="0B600946" w14:textId="77777777" w:rsidR="00DD1289" w:rsidRPr="00324946" w:rsidRDefault="00DD1289" w:rsidP="00BA6B29">
            <w:pPr>
              <w:pStyle w:val="af1"/>
              <w:rPr>
                <w:sz w:val="18"/>
                <w:szCs w:val="18"/>
              </w:rPr>
            </w:pPr>
          </w:p>
          <w:p w14:paraId="7E507561" w14:textId="77777777" w:rsidR="00DD1289" w:rsidRPr="00324946" w:rsidRDefault="00DD1289" w:rsidP="00BA6B29">
            <w:pPr>
              <w:pStyle w:val="af1"/>
              <w:rPr>
                <w:sz w:val="18"/>
                <w:szCs w:val="18"/>
              </w:rPr>
            </w:pPr>
          </w:p>
          <w:p w14:paraId="3DCBDAB6" w14:textId="3301A89C" w:rsidR="00BA6B29" w:rsidRPr="00324946" w:rsidRDefault="00DD1289" w:rsidP="00BA6B29">
            <w:pPr>
              <w:pStyle w:val="af1"/>
              <w:rPr>
                <w:sz w:val="18"/>
                <w:szCs w:val="18"/>
              </w:rPr>
            </w:pPr>
            <w:r w:rsidRPr="00324946">
              <w:rPr>
                <w:rFonts w:hint="eastAsia"/>
                <w:sz w:val="18"/>
                <w:szCs w:val="18"/>
              </w:rPr>
              <w:t>２</w:t>
            </w:r>
            <w:r w:rsidR="000028CE">
              <w:rPr>
                <w:rFonts w:hint="eastAsia"/>
                <w:sz w:val="18"/>
                <w:szCs w:val="18"/>
              </w:rPr>
              <w:t>：</w:t>
            </w:r>
            <w:r w:rsidR="00BA6B29" w:rsidRPr="00324946">
              <w:rPr>
                <w:rFonts w:hint="eastAsia"/>
                <w:sz w:val="18"/>
                <w:szCs w:val="18"/>
              </w:rPr>
              <w:t>登録から５年を経過した自動車については、相当な価値があることが類型的にうかがわれるもの（ハイブリッド車、電気自動車、外国製自動車、排気量</w:t>
            </w:r>
            <w:r w:rsidR="00BA6B29" w:rsidRPr="00324946">
              <w:rPr>
                <w:sz w:val="18"/>
                <w:szCs w:val="18"/>
              </w:rPr>
              <w:t>2500CC</w:t>
            </w:r>
            <w:r w:rsidR="00BA6B29" w:rsidRPr="00324946">
              <w:rPr>
                <w:rFonts w:hint="eastAsia"/>
                <w:sz w:val="18"/>
                <w:szCs w:val="18"/>
              </w:rPr>
              <w:t>を超えるものなど）を除き、価額を０円とみなすことができる。</w:t>
            </w:r>
          </w:p>
          <w:p w14:paraId="78E58B85" w14:textId="77777777" w:rsidR="00BA6B29" w:rsidRPr="00324946" w:rsidRDefault="00BA6B29" w:rsidP="00FC4999">
            <w:pPr>
              <w:autoSpaceDE w:val="0"/>
              <w:autoSpaceDN w:val="0"/>
              <w:rPr>
                <w:sz w:val="18"/>
                <w:szCs w:val="18"/>
              </w:rPr>
            </w:pPr>
          </w:p>
          <w:p w14:paraId="68A39EE3" w14:textId="1959B466" w:rsidR="00DF7326" w:rsidRPr="00324946" w:rsidRDefault="00DD1289" w:rsidP="00FC4999">
            <w:pPr>
              <w:autoSpaceDE w:val="0"/>
              <w:autoSpaceDN w:val="0"/>
              <w:rPr>
                <w:sz w:val="18"/>
                <w:szCs w:val="18"/>
              </w:rPr>
            </w:pPr>
            <w:r w:rsidRPr="00324946">
              <w:rPr>
                <w:rFonts w:hint="eastAsia"/>
                <w:sz w:val="18"/>
                <w:szCs w:val="18"/>
              </w:rPr>
              <w:t>３</w:t>
            </w:r>
            <w:r w:rsidR="000028CE">
              <w:rPr>
                <w:rFonts w:hint="eastAsia"/>
                <w:sz w:val="18"/>
                <w:szCs w:val="18"/>
              </w:rPr>
              <w:t>：</w:t>
            </w:r>
            <w:r w:rsidR="00DF7326" w:rsidRPr="00324946">
              <w:rPr>
                <w:rFonts w:hint="eastAsia"/>
                <w:sz w:val="18"/>
                <w:szCs w:val="18"/>
              </w:rPr>
              <w:t>差押えを禁止されているものを除く。</w:t>
            </w:r>
          </w:p>
          <w:p w14:paraId="37A57D06" w14:textId="77777777" w:rsidR="003758BB" w:rsidRPr="00324946" w:rsidRDefault="003758BB" w:rsidP="00DD1289">
            <w:pPr>
              <w:pStyle w:val="af1"/>
              <w:rPr>
                <w:sz w:val="18"/>
                <w:szCs w:val="18"/>
              </w:rPr>
            </w:pPr>
          </w:p>
          <w:p w14:paraId="2539DCB1" w14:textId="77777777" w:rsidR="00775C36" w:rsidRPr="00324946" w:rsidRDefault="00775C36" w:rsidP="00DD1289">
            <w:pPr>
              <w:pStyle w:val="af1"/>
              <w:rPr>
                <w:sz w:val="18"/>
                <w:szCs w:val="18"/>
              </w:rPr>
            </w:pPr>
          </w:p>
          <w:p w14:paraId="207F87EA" w14:textId="24E8E4CC" w:rsidR="00DD1289" w:rsidRPr="00324946" w:rsidRDefault="00DD1289" w:rsidP="00775C36">
            <w:pPr>
              <w:pStyle w:val="af1"/>
              <w:rPr>
                <w:sz w:val="18"/>
                <w:szCs w:val="18"/>
              </w:rPr>
            </w:pPr>
            <w:r w:rsidRPr="00324946">
              <w:rPr>
                <w:rFonts w:hint="eastAsia"/>
                <w:sz w:val="18"/>
                <w:szCs w:val="18"/>
              </w:rPr>
              <w:t>４</w:t>
            </w:r>
            <w:r w:rsidR="000028CE">
              <w:rPr>
                <w:rFonts w:hint="eastAsia"/>
                <w:sz w:val="18"/>
                <w:szCs w:val="18"/>
              </w:rPr>
              <w:t>：</w:t>
            </w:r>
            <w:r w:rsidRPr="00324946">
              <w:rPr>
                <w:rFonts w:hint="eastAsia"/>
                <w:sz w:val="18"/>
                <w:szCs w:val="18"/>
              </w:rPr>
              <w:t>申立直前の給与・年金を原資とする普通預金も含む。</w:t>
            </w:r>
          </w:p>
          <w:p w14:paraId="200F9A89" w14:textId="19804D2B" w:rsidR="00DD1289" w:rsidRPr="00324946" w:rsidRDefault="00DD1289" w:rsidP="000E6918">
            <w:pPr>
              <w:autoSpaceDE w:val="0"/>
              <w:autoSpaceDN w:val="0"/>
              <w:rPr>
                <w:sz w:val="18"/>
                <w:szCs w:val="18"/>
              </w:rPr>
            </w:pPr>
          </w:p>
        </w:tc>
      </w:tr>
      <w:tr w:rsidR="00592AFB" w:rsidRPr="00324946" w14:paraId="4C330A1F" w14:textId="77777777" w:rsidTr="003263CE">
        <w:tc>
          <w:tcPr>
            <w:tcW w:w="988" w:type="dxa"/>
          </w:tcPr>
          <w:p w14:paraId="7C413707" w14:textId="13D911FD" w:rsidR="00592AFB" w:rsidRPr="00324946" w:rsidRDefault="003758BB" w:rsidP="00FC4999">
            <w:pPr>
              <w:autoSpaceDE w:val="0"/>
              <w:autoSpaceDN w:val="0"/>
              <w:rPr>
                <w:sz w:val="21"/>
                <w:szCs w:val="21"/>
              </w:rPr>
            </w:pPr>
            <w:r w:rsidRPr="00324946">
              <w:rPr>
                <w:rFonts w:hint="eastAsia"/>
                <w:sz w:val="21"/>
                <w:szCs w:val="21"/>
              </w:rPr>
              <w:t>事件の類型による判断</w:t>
            </w:r>
          </w:p>
        </w:tc>
        <w:tc>
          <w:tcPr>
            <w:tcW w:w="6378" w:type="dxa"/>
          </w:tcPr>
          <w:p w14:paraId="1CD64825" w14:textId="6D86016B" w:rsidR="003758BB" w:rsidRPr="00324946" w:rsidRDefault="003758BB" w:rsidP="003758BB">
            <w:pPr>
              <w:rPr>
                <w:sz w:val="21"/>
                <w:szCs w:val="21"/>
                <w:vertAlign w:val="superscript"/>
              </w:rPr>
            </w:pPr>
            <w:r w:rsidRPr="00324946">
              <w:rPr>
                <w:rFonts w:hint="eastAsia"/>
                <w:sz w:val="21"/>
                <w:szCs w:val="21"/>
              </w:rPr>
              <w:t>次の①から⑤までに該当する場合、原則として管財事件</w:t>
            </w:r>
          </w:p>
          <w:p w14:paraId="6C5BD022" w14:textId="19952869" w:rsidR="003758BB" w:rsidRPr="00324946" w:rsidRDefault="003758BB" w:rsidP="003758BB">
            <w:pPr>
              <w:rPr>
                <w:sz w:val="21"/>
                <w:szCs w:val="21"/>
              </w:rPr>
            </w:pPr>
            <w:r w:rsidRPr="00324946">
              <w:rPr>
                <w:rFonts w:hint="eastAsia"/>
                <w:sz w:val="21"/>
                <w:szCs w:val="21"/>
              </w:rPr>
              <w:t>ただし、破産管財人による調査・換価を要しないことが破産手続開始申立て段階の資料のみから明らかである場合</w:t>
            </w:r>
            <w:r w:rsidR="00775C36" w:rsidRPr="00324946">
              <w:rPr>
                <w:rFonts w:hint="eastAsia"/>
                <w:sz w:val="21"/>
                <w:szCs w:val="21"/>
                <w:vertAlign w:val="superscript"/>
              </w:rPr>
              <w:t>５</w:t>
            </w:r>
            <w:r w:rsidRPr="00324946">
              <w:rPr>
                <w:rFonts w:hint="eastAsia"/>
                <w:sz w:val="21"/>
                <w:szCs w:val="21"/>
              </w:rPr>
              <w:t>を除く。</w:t>
            </w:r>
          </w:p>
          <w:p w14:paraId="069FDBD8" w14:textId="5E1F1B67" w:rsidR="003758BB" w:rsidRPr="00324946" w:rsidRDefault="000C4867" w:rsidP="003758BB">
            <w:pPr>
              <w:autoSpaceDE w:val="0"/>
              <w:autoSpaceDN w:val="0"/>
              <w:rPr>
                <w:sz w:val="21"/>
                <w:szCs w:val="21"/>
              </w:rPr>
            </w:pPr>
            <w:r w:rsidRPr="00324946">
              <w:rPr>
                <w:rFonts w:hint="eastAsia"/>
                <w:sz w:val="21"/>
                <w:szCs w:val="21"/>
              </w:rPr>
              <w:t xml:space="preserve">□　</w:t>
            </w:r>
            <w:r w:rsidR="003758BB" w:rsidRPr="00324946">
              <w:rPr>
                <w:rFonts w:hint="eastAsia"/>
                <w:sz w:val="21"/>
                <w:szCs w:val="21"/>
              </w:rPr>
              <w:t>①法人代表者及び個人事業者型</w:t>
            </w:r>
          </w:p>
          <w:p w14:paraId="57DF3DB7" w14:textId="7BC25B03" w:rsidR="006159D1" w:rsidRPr="00324946" w:rsidRDefault="000C4867" w:rsidP="006159D1">
            <w:pPr>
              <w:autoSpaceDE w:val="0"/>
              <w:autoSpaceDN w:val="0"/>
              <w:ind w:leftChars="-191" w:left="-57" w:hangingChars="191" w:hanging="424"/>
              <w:rPr>
                <w:sz w:val="21"/>
                <w:szCs w:val="21"/>
              </w:rPr>
            </w:pPr>
            <w:r w:rsidRPr="00324946">
              <w:rPr>
                <w:rFonts w:hint="eastAsia"/>
                <w:sz w:val="21"/>
                <w:szCs w:val="21"/>
              </w:rPr>
              <w:t xml:space="preserve">　　</w:t>
            </w:r>
            <w:r w:rsidR="003758BB" w:rsidRPr="00324946">
              <w:rPr>
                <w:rFonts w:hint="eastAsia"/>
                <w:sz w:val="21"/>
                <w:szCs w:val="21"/>
              </w:rPr>
              <w:t>債務者が法人代表者の地位にあり、若しくは過去</w:t>
            </w:r>
            <w:r w:rsidR="009A53CF" w:rsidRPr="00324946">
              <w:rPr>
                <w:rFonts w:hint="eastAsia"/>
                <w:sz w:val="21"/>
                <w:szCs w:val="21"/>
                <w:vertAlign w:val="superscript"/>
              </w:rPr>
              <w:t>６</w:t>
            </w:r>
            <w:r w:rsidR="003758BB" w:rsidRPr="00324946">
              <w:rPr>
                <w:rFonts w:hint="eastAsia"/>
                <w:sz w:val="21"/>
                <w:szCs w:val="21"/>
              </w:rPr>
              <w:t>にその地位にあった場合、又は現に個人事業を営んでおり、若しくは過去に営んでいた場合</w:t>
            </w:r>
          </w:p>
          <w:p w14:paraId="779D31F5" w14:textId="622C1A3B" w:rsidR="003758BB" w:rsidRPr="00324946" w:rsidRDefault="000C4867" w:rsidP="003758BB">
            <w:pPr>
              <w:autoSpaceDE w:val="0"/>
              <w:autoSpaceDN w:val="0"/>
              <w:rPr>
                <w:sz w:val="21"/>
                <w:szCs w:val="21"/>
              </w:rPr>
            </w:pPr>
            <w:r w:rsidRPr="00324946">
              <w:rPr>
                <w:rFonts w:hint="eastAsia"/>
                <w:sz w:val="21"/>
                <w:szCs w:val="21"/>
              </w:rPr>
              <w:lastRenderedPageBreak/>
              <w:t>□　②</w:t>
            </w:r>
            <w:r w:rsidR="003758BB" w:rsidRPr="00324946">
              <w:rPr>
                <w:rFonts w:hint="eastAsia"/>
                <w:sz w:val="21"/>
                <w:szCs w:val="21"/>
              </w:rPr>
              <w:t>不動産型</w:t>
            </w:r>
          </w:p>
          <w:p w14:paraId="5A1EB2B3" w14:textId="77777777" w:rsidR="000C4867" w:rsidRPr="00324946" w:rsidRDefault="003758BB" w:rsidP="000C4867">
            <w:pPr>
              <w:ind w:left="444" w:hangingChars="200" w:hanging="444"/>
              <w:rPr>
                <w:sz w:val="21"/>
                <w:szCs w:val="21"/>
              </w:rPr>
            </w:pPr>
            <w:r w:rsidRPr="00324946">
              <w:rPr>
                <w:rFonts w:hint="eastAsia"/>
                <w:sz w:val="21"/>
                <w:szCs w:val="21"/>
              </w:rPr>
              <w:t>破産財団に不動産がある場合</w:t>
            </w:r>
          </w:p>
          <w:p w14:paraId="574984B5" w14:textId="3AD17475" w:rsidR="00E34BC4" w:rsidRPr="00324946" w:rsidRDefault="00E34BC4" w:rsidP="000C4867">
            <w:pPr>
              <w:ind w:left="444" w:hangingChars="200" w:hanging="444"/>
              <w:rPr>
                <w:sz w:val="21"/>
                <w:szCs w:val="21"/>
              </w:rPr>
            </w:pPr>
            <w:r w:rsidRPr="00324946">
              <w:rPr>
                <w:rFonts w:hint="eastAsia"/>
                <w:sz w:val="21"/>
                <w:szCs w:val="21"/>
              </w:rPr>
              <w:t xml:space="preserve">　</w:t>
            </w:r>
            <w:r w:rsidR="00CF6C89" w:rsidRPr="00324946">
              <w:rPr>
                <w:rFonts w:hint="eastAsia"/>
                <w:sz w:val="21"/>
                <w:szCs w:val="21"/>
              </w:rPr>
              <w:t>A：</w:t>
            </w:r>
            <w:r w:rsidRPr="00324946">
              <w:rPr>
                <w:rFonts w:hint="eastAsia"/>
                <w:sz w:val="21"/>
                <w:szCs w:val="21"/>
              </w:rPr>
              <w:t xml:space="preserve">住宅ローンの残高　</w:t>
            </w:r>
            <w:r w:rsidRPr="00324946">
              <w:rPr>
                <w:rFonts w:hint="eastAsia"/>
                <w:sz w:val="21"/>
                <w:szCs w:val="21"/>
                <w:u w:val="single"/>
              </w:rPr>
              <w:t>約</w:t>
            </w:r>
            <w:r w:rsidRPr="00324946">
              <w:rPr>
                <w:sz w:val="21"/>
                <w:szCs w:val="21"/>
                <w:u w:val="single"/>
              </w:rPr>
              <w:t xml:space="preserve">      </w:t>
            </w:r>
            <w:r w:rsidRPr="00324946">
              <w:rPr>
                <w:rFonts w:hint="eastAsia"/>
                <w:sz w:val="21"/>
                <w:szCs w:val="21"/>
                <w:u w:val="single"/>
              </w:rPr>
              <w:t>万円</w:t>
            </w:r>
          </w:p>
          <w:p w14:paraId="1527B9E2" w14:textId="4C7424E2" w:rsidR="000C4867" w:rsidRPr="00324946" w:rsidRDefault="00E34BC4" w:rsidP="000C4867">
            <w:pPr>
              <w:ind w:left="444" w:hangingChars="200" w:hanging="444"/>
              <w:rPr>
                <w:sz w:val="21"/>
                <w:szCs w:val="21"/>
              </w:rPr>
            </w:pPr>
            <w:r w:rsidRPr="00324946">
              <w:rPr>
                <w:rFonts w:hint="eastAsia"/>
                <w:sz w:val="21"/>
                <w:szCs w:val="21"/>
              </w:rPr>
              <w:t xml:space="preserve">　</w:t>
            </w:r>
            <w:r w:rsidR="009A53CF" w:rsidRPr="00324946">
              <w:rPr>
                <w:rFonts w:hint="eastAsia"/>
                <w:sz w:val="21"/>
                <w:szCs w:val="21"/>
              </w:rPr>
              <w:t>B:</w:t>
            </w:r>
            <w:r w:rsidRPr="00324946">
              <w:rPr>
                <w:rFonts w:hint="eastAsia"/>
                <w:sz w:val="21"/>
                <w:szCs w:val="21"/>
              </w:rPr>
              <w:t xml:space="preserve">固定資産評価額　　</w:t>
            </w:r>
            <w:r w:rsidRPr="00324946">
              <w:rPr>
                <w:rFonts w:hint="eastAsia"/>
                <w:sz w:val="21"/>
                <w:szCs w:val="21"/>
                <w:u w:val="single"/>
              </w:rPr>
              <w:t>約</w:t>
            </w:r>
            <w:r w:rsidRPr="00324946">
              <w:rPr>
                <w:sz w:val="21"/>
                <w:szCs w:val="21"/>
                <w:u w:val="single"/>
              </w:rPr>
              <w:t xml:space="preserve">      </w:t>
            </w:r>
            <w:r w:rsidRPr="00324946">
              <w:rPr>
                <w:rFonts w:hint="eastAsia"/>
                <w:sz w:val="21"/>
                <w:szCs w:val="21"/>
                <w:u w:val="single"/>
              </w:rPr>
              <w:t>万円</w:t>
            </w:r>
          </w:p>
          <w:p w14:paraId="7ED333DB" w14:textId="746C744C" w:rsidR="003263CE" w:rsidRPr="00324946" w:rsidRDefault="00E34BC4" w:rsidP="009A53CF">
            <w:pPr>
              <w:ind w:leftChars="-100" w:left="192" w:hangingChars="200" w:hanging="444"/>
              <w:rPr>
                <w:sz w:val="21"/>
                <w:szCs w:val="21"/>
              </w:rPr>
            </w:pPr>
            <w:r w:rsidRPr="00324946">
              <w:rPr>
                <w:rFonts w:hint="eastAsia"/>
                <w:sz w:val="21"/>
                <w:szCs w:val="21"/>
              </w:rPr>
              <w:t xml:space="preserve">　</w:t>
            </w:r>
            <w:r w:rsidR="009A53CF" w:rsidRPr="00324946">
              <w:rPr>
                <w:rFonts w:hint="eastAsia"/>
                <w:sz w:val="21"/>
                <w:szCs w:val="21"/>
              </w:rPr>
              <w:t xml:space="preserve">　</w:t>
            </w:r>
            <w:r w:rsidR="000028CE">
              <w:rPr>
                <w:rFonts w:hint="eastAsia"/>
                <w:sz w:val="21"/>
                <w:szCs w:val="21"/>
              </w:rPr>
              <w:t xml:space="preserve">　</w:t>
            </w:r>
            <w:r w:rsidR="009A53CF" w:rsidRPr="00324946">
              <w:rPr>
                <w:rFonts w:hint="eastAsia"/>
                <w:sz w:val="21"/>
                <w:szCs w:val="21"/>
              </w:rPr>
              <w:t>オーバーローンの場合：（A÷B）＞１．３　➡　旧基準では原則同時廃止</w:t>
            </w:r>
          </w:p>
          <w:p w14:paraId="07794AE7" w14:textId="47AE9459" w:rsidR="003263CE" w:rsidRPr="00324946" w:rsidRDefault="00E34BC4" w:rsidP="000C4867">
            <w:pPr>
              <w:ind w:left="444" w:hangingChars="200" w:hanging="444"/>
              <w:rPr>
                <w:sz w:val="21"/>
                <w:szCs w:val="21"/>
              </w:rPr>
            </w:pPr>
            <w:r w:rsidRPr="00324946">
              <w:rPr>
                <w:rFonts w:hint="eastAsia"/>
                <w:sz w:val="21"/>
                <w:szCs w:val="21"/>
              </w:rPr>
              <w:t xml:space="preserve">　</w:t>
            </w:r>
            <w:r w:rsidR="00AF13B0" w:rsidRPr="00324946">
              <w:rPr>
                <w:rFonts w:hint="eastAsia"/>
                <w:sz w:val="21"/>
                <w:szCs w:val="21"/>
              </w:rPr>
              <w:t>（A÷B</w:t>
            </w:r>
            <w:r w:rsidR="00AF13B0">
              <w:rPr>
                <w:rFonts w:hint="eastAsia"/>
                <w:sz w:val="21"/>
                <w:szCs w:val="21"/>
              </w:rPr>
              <w:t>）＜</w:t>
            </w:r>
            <w:r w:rsidR="00AF13B0" w:rsidRPr="00324946">
              <w:rPr>
                <w:rFonts w:hint="eastAsia"/>
                <w:sz w:val="21"/>
                <w:szCs w:val="21"/>
              </w:rPr>
              <w:t>１．３</w:t>
            </w:r>
            <w:r w:rsidR="00AF13B0">
              <w:rPr>
                <w:rFonts w:hint="eastAsia"/>
                <w:sz w:val="21"/>
                <w:szCs w:val="21"/>
              </w:rPr>
              <w:t xml:space="preserve">　➡　査定書を提出</w:t>
            </w:r>
          </w:p>
          <w:p w14:paraId="0F7DEE41" w14:textId="77777777" w:rsidR="00AF13B0" w:rsidRDefault="00AF13B0" w:rsidP="000C4867">
            <w:pPr>
              <w:rPr>
                <w:sz w:val="21"/>
                <w:szCs w:val="21"/>
              </w:rPr>
            </w:pPr>
          </w:p>
          <w:p w14:paraId="4C484FB4" w14:textId="120ACFE1" w:rsidR="003758BB" w:rsidRPr="00324946" w:rsidRDefault="000C4867" w:rsidP="000C4867">
            <w:pPr>
              <w:rPr>
                <w:sz w:val="21"/>
                <w:szCs w:val="21"/>
              </w:rPr>
            </w:pPr>
            <w:r w:rsidRPr="00324946">
              <w:rPr>
                <w:rFonts w:hint="eastAsia"/>
                <w:sz w:val="21"/>
                <w:szCs w:val="21"/>
              </w:rPr>
              <w:t>□　③</w:t>
            </w:r>
            <w:r w:rsidR="003758BB" w:rsidRPr="00324946">
              <w:rPr>
                <w:rFonts w:hint="eastAsia"/>
                <w:sz w:val="21"/>
                <w:szCs w:val="21"/>
              </w:rPr>
              <w:t>資産調査型</w:t>
            </w:r>
          </w:p>
          <w:p w14:paraId="0D2690B9" w14:textId="3EB109CA" w:rsidR="003758BB" w:rsidRPr="00324946" w:rsidRDefault="003758BB" w:rsidP="000C4867">
            <w:pPr>
              <w:rPr>
                <w:sz w:val="21"/>
                <w:szCs w:val="21"/>
              </w:rPr>
            </w:pPr>
            <w:r w:rsidRPr="00324946">
              <w:rPr>
                <w:rFonts w:hint="eastAsia"/>
                <w:sz w:val="21"/>
                <w:szCs w:val="21"/>
              </w:rPr>
              <w:t>債務者の資産状況（資産の存否や価額及びその取得や処分の経緯等）や負債増大の経緯等が明らかでない場合</w:t>
            </w:r>
          </w:p>
          <w:p w14:paraId="1B8AC501" w14:textId="77777777" w:rsidR="003758BB" w:rsidRPr="00324946" w:rsidRDefault="003758BB" w:rsidP="000C4867">
            <w:pPr>
              <w:rPr>
                <w:sz w:val="21"/>
                <w:szCs w:val="21"/>
              </w:rPr>
            </w:pPr>
            <w:r w:rsidRPr="00324946">
              <w:rPr>
                <w:rFonts w:hint="eastAsia"/>
                <w:sz w:val="21"/>
                <w:szCs w:val="21"/>
              </w:rPr>
              <w:t xml:space="preserve">　</w:t>
            </w:r>
          </w:p>
          <w:p w14:paraId="35B468E4" w14:textId="2CC3885A" w:rsidR="003758BB" w:rsidRPr="00324946" w:rsidRDefault="000C4867" w:rsidP="000C4867">
            <w:pPr>
              <w:rPr>
                <w:sz w:val="21"/>
                <w:szCs w:val="21"/>
              </w:rPr>
            </w:pPr>
            <w:r w:rsidRPr="00324946">
              <w:rPr>
                <w:rFonts w:hint="eastAsia"/>
                <w:sz w:val="21"/>
                <w:szCs w:val="21"/>
              </w:rPr>
              <w:t>□　④</w:t>
            </w:r>
            <w:r w:rsidR="003758BB" w:rsidRPr="00324946">
              <w:rPr>
                <w:rFonts w:hint="eastAsia"/>
                <w:sz w:val="21"/>
                <w:szCs w:val="21"/>
              </w:rPr>
              <w:t>否認対象行為調査型</w:t>
            </w:r>
          </w:p>
          <w:p w14:paraId="6528CF23" w14:textId="3D3960C1" w:rsidR="003758BB" w:rsidRPr="00324946" w:rsidRDefault="003758BB" w:rsidP="000C4867">
            <w:pPr>
              <w:rPr>
                <w:sz w:val="21"/>
                <w:szCs w:val="21"/>
              </w:rPr>
            </w:pPr>
            <w:r w:rsidRPr="00324946">
              <w:rPr>
                <w:rFonts w:hint="eastAsia"/>
                <w:sz w:val="21"/>
                <w:szCs w:val="21"/>
              </w:rPr>
              <w:t>否認権の行使の対象となる行為が存在する可能性がある場合</w:t>
            </w:r>
          </w:p>
          <w:p w14:paraId="699F6986" w14:textId="77777777" w:rsidR="003758BB" w:rsidRPr="00324946" w:rsidRDefault="003758BB" w:rsidP="000C4867">
            <w:pPr>
              <w:rPr>
                <w:sz w:val="21"/>
                <w:szCs w:val="21"/>
              </w:rPr>
            </w:pPr>
          </w:p>
          <w:p w14:paraId="23A02488" w14:textId="1E36D0CD" w:rsidR="003758BB" w:rsidRPr="00324946" w:rsidRDefault="000C4867" w:rsidP="000C4867">
            <w:pPr>
              <w:rPr>
                <w:sz w:val="21"/>
                <w:szCs w:val="21"/>
              </w:rPr>
            </w:pPr>
            <w:r w:rsidRPr="00324946">
              <w:rPr>
                <w:rFonts w:hint="eastAsia"/>
                <w:sz w:val="21"/>
                <w:szCs w:val="21"/>
              </w:rPr>
              <w:t>□　⑤</w:t>
            </w:r>
            <w:r w:rsidR="003758BB" w:rsidRPr="00324946">
              <w:rPr>
                <w:rFonts w:hint="eastAsia"/>
                <w:sz w:val="21"/>
                <w:szCs w:val="21"/>
              </w:rPr>
              <w:t>免責調査型</w:t>
            </w:r>
          </w:p>
          <w:p w14:paraId="40730F91" w14:textId="533B3A96" w:rsidR="003263CE" w:rsidRPr="00324946" w:rsidRDefault="003758BB" w:rsidP="003758BB">
            <w:pPr>
              <w:rPr>
                <w:sz w:val="21"/>
                <w:szCs w:val="21"/>
              </w:rPr>
            </w:pPr>
            <w:r w:rsidRPr="00324946">
              <w:rPr>
                <w:rFonts w:hint="eastAsia"/>
                <w:sz w:val="21"/>
                <w:szCs w:val="21"/>
              </w:rPr>
              <w:t>免責の許否を判断するのに、管財人による免責不許可事由の有無又は裁量免責の可否についての調査を要する場合</w:t>
            </w:r>
          </w:p>
          <w:p w14:paraId="6CE91082" w14:textId="77777777" w:rsidR="003263CE" w:rsidRPr="00324946" w:rsidRDefault="003263CE" w:rsidP="003758BB">
            <w:pPr>
              <w:rPr>
                <w:sz w:val="21"/>
                <w:szCs w:val="21"/>
              </w:rPr>
            </w:pPr>
          </w:p>
        </w:tc>
        <w:tc>
          <w:tcPr>
            <w:tcW w:w="1978" w:type="dxa"/>
          </w:tcPr>
          <w:p w14:paraId="1E8C5288" w14:textId="5C133239" w:rsidR="006159D1" w:rsidRPr="00324946" w:rsidRDefault="006159D1" w:rsidP="006159D1">
            <w:pPr>
              <w:pStyle w:val="af1"/>
              <w:rPr>
                <w:sz w:val="18"/>
                <w:szCs w:val="18"/>
              </w:rPr>
            </w:pPr>
            <w:r w:rsidRPr="00324946">
              <w:rPr>
                <w:rFonts w:hint="eastAsia"/>
                <w:sz w:val="18"/>
                <w:szCs w:val="18"/>
              </w:rPr>
              <w:lastRenderedPageBreak/>
              <w:t>５</w:t>
            </w:r>
            <w:r w:rsidR="000028CE">
              <w:rPr>
                <w:rFonts w:hint="eastAsia"/>
                <w:sz w:val="18"/>
                <w:szCs w:val="18"/>
              </w:rPr>
              <w:t>：</w:t>
            </w:r>
            <w:r w:rsidRPr="00324946">
              <w:rPr>
                <w:rFonts w:hint="eastAsia"/>
                <w:sz w:val="18"/>
                <w:szCs w:val="18"/>
              </w:rPr>
              <w:t>具体例</w:t>
            </w:r>
          </w:p>
          <w:p w14:paraId="0846ECAC" w14:textId="77777777" w:rsidR="006159D1" w:rsidRPr="00324946" w:rsidRDefault="006159D1" w:rsidP="006159D1">
            <w:pPr>
              <w:pStyle w:val="af1"/>
              <w:rPr>
                <w:sz w:val="18"/>
                <w:szCs w:val="18"/>
              </w:rPr>
            </w:pPr>
          </w:p>
          <w:p w14:paraId="23F23DFB" w14:textId="77777777" w:rsidR="006159D1" w:rsidRPr="00324946" w:rsidRDefault="006159D1" w:rsidP="006159D1">
            <w:pPr>
              <w:pStyle w:val="af1"/>
              <w:rPr>
                <w:rFonts w:hAnsi="ＭＳ ゴシック"/>
                <w:sz w:val="18"/>
                <w:szCs w:val="18"/>
              </w:rPr>
            </w:pPr>
            <w:r w:rsidRPr="00324946">
              <w:rPr>
                <w:rFonts w:hint="eastAsia"/>
                <w:sz w:val="18"/>
                <w:szCs w:val="18"/>
              </w:rPr>
              <w:t>②の不動産型については、</w:t>
            </w:r>
            <w:r w:rsidRPr="00324946">
              <w:rPr>
                <w:rFonts w:hAnsi="ＭＳ ゴシック" w:hint="eastAsia"/>
                <w:sz w:val="18"/>
                <w:szCs w:val="18"/>
              </w:rPr>
              <w:t>不動産の実勢価格や被担保債権額、売却の難易等を考慮する。</w:t>
            </w:r>
          </w:p>
          <w:p w14:paraId="1F408234" w14:textId="77777777" w:rsidR="006159D1" w:rsidRDefault="006159D1" w:rsidP="006159D1">
            <w:pPr>
              <w:pStyle w:val="af1"/>
              <w:rPr>
                <w:sz w:val="18"/>
                <w:szCs w:val="18"/>
              </w:rPr>
            </w:pPr>
          </w:p>
          <w:p w14:paraId="774FD97E" w14:textId="77777777" w:rsidR="007C6A48" w:rsidRDefault="007C6A48" w:rsidP="006159D1">
            <w:pPr>
              <w:pStyle w:val="af1"/>
              <w:rPr>
                <w:sz w:val="18"/>
                <w:szCs w:val="18"/>
              </w:rPr>
            </w:pPr>
          </w:p>
          <w:p w14:paraId="4D57A1B2" w14:textId="77777777" w:rsidR="007C6A48" w:rsidRPr="00324946" w:rsidRDefault="007C6A48" w:rsidP="006159D1">
            <w:pPr>
              <w:pStyle w:val="af1"/>
              <w:rPr>
                <w:sz w:val="18"/>
                <w:szCs w:val="18"/>
              </w:rPr>
            </w:pPr>
          </w:p>
          <w:p w14:paraId="683C9BB5" w14:textId="08CFCB54" w:rsidR="00E34BC4" w:rsidRPr="00324946" w:rsidRDefault="006159D1" w:rsidP="006159D1">
            <w:pPr>
              <w:pStyle w:val="af1"/>
              <w:rPr>
                <w:sz w:val="18"/>
                <w:szCs w:val="18"/>
              </w:rPr>
            </w:pPr>
            <w:r w:rsidRPr="00324946">
              <w:rPr>
                <w:rFonts w:hint="eastAsia"/>
                <w:sz w:val="18"/>
                <w:szCs w:val="18"/>
              </w:rPr>
              <w:lastRenderedPageBreak/>
              <w:t>④</w:t>
            </w:r>
            <w:r w:rsidRPr="00324946">
              <w:rPr>
                <w:rFonts w:hAnsi="ＭＳ ゴシック" w:hint="eastAsia"/>
                <w:sz w:val="18"/>
                <w:szCs w:val="18"/>
              </w:rPr>
              <w:t>否認対象行為調査型については、</w:t>
            </w:r>
            <w:r w:rsidRPr="00324946">
              <w:rPr>
                <w:rFonts w:hint="eastAsia"/>
                <w:sz w:val="18"/>
                <w:szCs w:val="18"/>
              </w:rPr>
              <w:t>現有の破産財団がなく、かつ財団から逸失している財産があっても否認権行使によって回収すべき財産がないことが、破産手続開始申立て段階の資料のみから明らかである場合など。</w:t>
            </w:r>
          </w:p>
          <w:p w14:paraId="782E4C7C" w14:textId="77777777" w:rsidR="00E34BC4" w:rsidRPr="00324946" w:rsidRDefault="00E34BC4" w:rsidP="00775C36">
            <w:pPr>
              <w:pStyle w:val="af1"/>
              <w:rPr>
                <w:sz w:val="18"/>
                <w:szCs w:val="18"/>
              </w:rPr>
            </w:pPr>
          </w:p>
          <w:p w14:paraId="657946AE" w14:textId="77777777" w:rsidR="00E34BC4" w:rsidRPr="00324946" w:rsidRDefault="00E34BC4" w:rsidP="00775C36">
            <w:pPr>
              <w:pStyle w:val="af1"/>
              <w:rPr>
                <w:sz w:val="18"/>
                <w:szCs w:val="18"/>
              </w:rPr>
            </w:pPr>
          </w:p>
          <w:p w14:paraId="789970DA" w14:textId="77777777" w:rsidR="00E34BC4" w:rsidRPr="00324946" w:rsidRDefault="00E34BC4" w:rsidP="00775C36">
            <w:pPr>
              <w:pStyle w:val="af1"/>
              <w:rPr>
                <w:sz w:val="18"/>
                <w:szCs w:val="18"/>
              </w:rPr>
            </w:pPr>
          </w:p>
          <w:p w14:paraId="61696BE0" w14:textId="77777777" w:rsidR="006159D1" w:rsidRPr="00324946" w:rsidRDefault="006159D1" w:rsidP="009A53CF">
            <w:pPr>
              <w:rPr>
                <w:rFonts w:ascii="Lucida Grande" w:hAnsi="Lucida Grande" w:cs="Lucida Grande"/>
                <w:color w:val="333333"/>
                <w:sz w:val="18"/>
                <w:szCs w:val="18"/>
                <w:shd w:val="clear" w:color="auto" w:fill="FFFFFF"/>
              </w:rPr>
            </w:pPr>
          </w:p>
          <w:p w14:paraId="245C4D23" w14:textId="2AD443F8" w:rsidR="006159D1" w:rsidRPr="00324946" w:rsidRDefault="009A53CF" w:rsidP="009A53CF">
            <w:pPr>
              <w:rPr>
                <w:rFonts w:ascii="Lucida Grande" w:hAnsi="Lucida Grande" w:cs="Lucida Grande"/>
                <w:color w:val="333333"/>
                <w:sz w:val="18"/>
                <w:szCs w:val="18"/>
                <w:shd w:val="clear" w:color="auto" w:fill="FFFFFF"/>
              </w:rPr>
            </w:pPr>
            <w:r w:rsidRPr="00324946">
              <w:rPr>
                <w:rFonts w:ascii="Lucida Grande" w:hAnsi="Lucida Grande" w:cs="Lucida Grande" w:hint="eastAsia"/>
                <w:color w:val="333333"/>
                <w:sz w:val="18"/>
                <w:szCs w:val="18"/>
                <w:shd w:val="clear" w:color="auto" w:fill="FFFFFF"/>
              </w:rPr>
              <w:t>６</w:t>
            </w:r>
            <w:r w:rsidR="000028CE">
              <w:rPr>
                <w:rFonts w:ascii="Lucida Grande" w:hAnsi="Lucida Grande" w:cs="Lucida Grande" w:hint="eastAsia"/>
                <w:color w:val="333333"/>
                <w:sz w:val="18"/>
                <w:szCs w:val="18"/>
                <w:shd w:val="clear" w:color="auto" w:fill="FFFFFF"/>
              </w:rPr>
              <w:t>：</w:t>
            </w:r>
            <w:r w:rsidRPr="00324946">
              <w:rPr>
                <w:rFonts w:ascii="Lucida Grande" w:hAnsi="Lucida Grande" w:cs="Lucida Grande" w:hint="eastAsia"/>
                <w:color w:val="333333"/>
                <w:sz w:val="18"/>
                <w:szCs w:val="18"/>
                <w:shd w:val="clear" w:color="auto" w:fill="FFFFFF"/>
              </w:rPr>
              <w:t>旧基準では過去３年以内</w:t>
            </w:r>
          </w:p>
          <w:p w14:paraId="753B116A" w14:textId="7E69D5FD" w:rsidR="009A53CF" w:rsidRPr="00324946" w:rsidRDefault="009A53CF" w:rsidP="009A53CF">
            <w:pPr>
              <w:rPr>
                <w:sz w:val="18"/>
                <w:szCs w:val="18"/>
              </w:rPr>
            </w:pPr>
            <w:r w:rsidRPr="00324946">
              <w:rPr>
                <w:rFonts w:ascii="Lucida Grande" w:hAnsi="Lucida Grande" w:cs="Lucida Grande"/>
                <w:color w:val="333333"/>
                <w:sz w:val="18"/>
                <w:szCs w:val="18"/>
                <w:shd w:val="clear" w:color="auto" w:fill="FFFFFF"/>
              </w:rPr>
              <w:t>事業に関する補足説明書の提出については、従来どおり、債務者が直近</w:t>
            </w:r>
            <w:r w:rsidRPr="00324946">
              <w:rPr>
                <w:rFonts w:ascii="Lucida Grande" w:hAnsi="Lucida Grande" w:cs="Lucida Grande"/>
                <w:color w:val="333333"/>
                <w:sz w:val="18"/>
                <w:szCs w:val="18"/>
                <w:shd w:val="clear" w:color="auto" w:fill="FFFFFF"/>
              </w:rPr>
              <w:t>3</w:t>
            </w:r>
            <w:r w:rsidRPr="00324946">
              <w:rPr>
                <w:rFonts w:ascii="Lucida Grande" w:hAnsi="Lucida Grande" w:cs="Lucida Grande"/>
                <w:color w:val="333333"/>
                <w:sz w:val="18"/>
                <w:szCs w:val="18"/>
                <w:shd w:val="clear" w:color="auto" w:fill="FFFFFF"/>
              </w:rPr>
              <w:t>年間で事業をしている場合に提出</w:t>
            </w:r>
          </w:p>
          <w:p w14:paraId="48557C00" w14:textId="77777777" w:rsidR="00E34BC4" w:rsidRPr="00324946" w:rsidRDefault="00E34BC4" w:rsidP="00775C36">
            <w:pPr>
              <w:pStyle w:val="af1"/>
              <w:rPr>
                <w:sz w:val="18"/>
                <w:szCs w:val="18"/>
              </w:rPr>
            </w:pPr>
          </w:p>
          <w:p w14:paraId="442B4CED" w14:textId="7F8B5016" w:rsidR="00592AFB" w:rsidRPr="00324946" w:rsidRDefault="00592AFB" w:rsidP="00775C36">
            <w:pPr>
              <w:pStyle w:val="af1"/>
              <w:rPr>
                <w:sz w:val="18"/>
                <w:szCs w:val="18"/>
              </w:rPr>
            </w:pPr>
          </w:p>
        </w:tc>
      </w:tr>
      <w:tr w:rsidR="003263CE" w:rsidRPr="00324946" w14:paraId="0AEC2FAA" w14:textId="77777777" w:rsidTr="003263CE">
        <w:tc>
          <w:tcPr>
            <w:tcW w:w="988" w:type="dxa"/>
          </w:tcPr>
          <w:p w14:paraId="141F152A" w14:textId="2F536BB6" w:rsidR="003263CE" w:rsidRPr="00324946" w:rsidRDefault="003263CE" w:rsidP="009F44C3">
            <w:pPr>
              <w:autoSpaceDE w:val="0"/>
              <w:autoSpaceDN w:val="0"/>
              <w:jc w:val="center"/>
              <w:rPr>
                <w:sz w:val="21"/>
                <w:szCs w:val="21"/>
              </w:rPr>
            </w:pPr>
            <w:r w:rsidRPr="00324946">
              <w:rPr>
                <w:rFonts w:hint="eastAsia"/>
                <w:sz w:val="21"/>
                <w:szCs w:val="21"/>
              </w:rPr>
              <w:lastRenderedPageBreak/>
              <w:t>判定</w:t>
            </w:r>
          </w:p>
        </w:tc>
        <w:tc>
          <w:tcPr>
            <w:tcW w:w="6378" w:type="dxa"/>
          </w:tcPr>
          <w:p w14:paraId="077BABF3" w14:textId="7E68C439" w:rsidR="003263CE" w:rsidRPr="00324946" w:rsidRDefault="003263CE" w:rsidP="003758BB">
            <w:pPr>
              <w:rPr>
                <w:sz w:val="21"/>
                <w:szCs w:val="21"/>
              </w:rPr>
            </w:pPr>
            <w:r w:rsidRPr="00324946">
              <w:rPr>
                <w:rFonts w:hint="eastAsia"/>
                <w:sz w:val="21"/>
                <w:szCs w:val="21"/>
              </w:rPr>
              <w:t>□同時廃止　□管財事件　□現時点では不確定</w:t>
            </w:r>
          </w:p>
        </w:tc>
        <w:tc>
          <w:tcPr>
            <w:tcW w:w="1978" w:type="dxa"/>
          </w:tcPr>
          <w:p w14:paraId="2E804BE4" w14:textId="77777777" w:rsidR="003263CE" w:rsidRPr="00324946" w:rsidRDefault="003263CE" w:rsidP="00775C36">
            <w:pPr>
              <w:pStyle w:val="af1"/>
              <w:rPr>
                <w:szCs w:val="21"/>
              </w:rPr>
            </w:pPr>
          </w:p>
        </w:tc>
      </w:tr>
    </w:tbl>
    <w:p w14:paraId="52F30894" w14:textId="77777777" w:rsidR="003263CE" w:rsidRPr="00324946" w:rsidRDefault="003263CE" w:rsidP="000C4867">
      <w:pPr>
        <w:autoSpaceDE w:val="0"/>
        <w:autoSpaceDN w:val="0"/>
        <w:rPr>
          <w:sz w:val="21"/>
          <w:szCs w:val="21"/>
        </w:rPr>
      </w:pPr>
    </w:p>
    <w:tbl>
      <w:tblPr>
        <w:tblStyle w:val="af4"/>
        <w:tblW w:w="0" w:type="auto"/>
        <w:tblLook w:val="04A0" w:firstRow="1" w:lastRow="0" w:firstColumn="1" w:lastColumn="0" w:noHBand="0" w:noVBand="1"/>
      </w:tblPr>
      <w:tblGrid>
        <w:gridCol w:w="988"/>
        <w:gridCol w:w="6378"/>
        <w:gridCol w:w="1978"/>
      </w:tblGrid>
      <w:tr w:rsidR="000F3A0A" w:rsidRPr="00324946" w14:paraId="182F47D6" w14:textId="77777777" w:rsidTr="000F3A0A">
        <w:tc>
          <w:tcPr>
            <w:tcW w:w="7366" w:type="dxa"/>
            <w:gridSpan w:val="2"/>
            <w:shd w:val="clear" w:color="auto" w:fill="808080" w:themeFill="background1" w:themeFillShade="80"/>
          </w:tcPr>
          <w:p w14:paraId="12E419F0" w14:textId="03E2D0AF" w:rsidR="000F3A0A" w:rsidRPr="00324946" w:rsidRDefault="000F3A0A" w:rsidP="000F3A0A">
            <w:pPr>
              <w:autoSpaceDE w:val="0"/>
              <w:autoSpaceDN w:val="0"/>
              <w:jc w:val="center"/>
              <w:rPr>
                <w:color w:val="FFFFFF" w:themeColor="background1"/>
                <w:sz w:val="21"/>
                <w:szCs w:val="21"/>
              </w:rPr>
            </w:pPr>
            <w:r w:rsidRPr="00324946">
              <w:rPr>
                <w:rFonts w:hint="eastAsia"/>
                <w:color w:val="FFFFFF" w:themeColor="background1"/>
                <w:sz w:val="21"/>
                <w:szCs w:val="21"/>
              </w:rPr>
              <w:t>項目</w:t>
            </w:r>
          </w:p>
        </w:tc>
        <w:tc>
          <w:tcPr>
            <w:tcW w:w="1978" w:type="dxa"/>
            <w:shd w:val="clear" w:color="auto" w:fill="808080" w:themeFill="background1" w:themeFillShade="80"/>
          </w:tcPr>
          <w:p w14:paraId="53C3C37C" w14:textId="2F54F168" w:rsidR="000F3A0A" w:rsidRPr="00324946" w:rsidRDefault="000F3A0A" w:rsidP="000F3A0A">
            <w:pPr>
              <w:autoSpaceDE w:val="0"/>
              <w:autoSpaceDN w:val="0"/>
              <w:jc w:val="center"/>
              <w:rPr>
                <w:color w:val="FFFFFF" w:themeColor="background1"/>
                <w:sz w:val="21"/>
                <w:szCs w:val="21"/>
              </w:rPr>
            </w:pPr>
            <w:r w:rsidRPr="00324946">
              <w:rPr>
                <w:rFonts w:hint="eastAsia"/>
                <w:color w:val="FFFFFF" w:themeColor="background1"/>
                <w:sz w:val="21"/>
                <w:szCs w:val="21"/>
              </w:rPr>
              <w:t>備考</w:t>
            </w:r>
          </w:p>
        </w:tc>
      </w:tr>
      <w:tr w:rsidR="00004FB3" w:rsidRPr="00324946" w14:paraId="636E29D2" w14:textId="77777777" w:rsidTr="000F3A0A">
        <w:tc>
          <w:tcPr>
            <w:tcW w:w="988" w:type="dxa"/>
          </w:tcPr>
          <w:p w14:paraId="34A9201A" w14:textId="08BFD89F" w:rsidR="00004FB3" w:rsidRPr="00324946" w:rsidRDefault="00004FB3" w:rsidP="000C4867">
            <w:pPr>
              <w:autoSpaceDE w:val="0"/>
              <w:autoSpaceDN w:val="0"/>
              <w:rPr>
                <w:sz w:val="21"/>
                <w:szCs w:val="21"/>
              </w:rPr>
            </w:pPr>
            <w:r w:rsidRPr="00324946">
              <w:rPr>
                <w:rFonts w:hint="eastAsia"/>
                <w:sz w:val="21"/>
                <w:szCs w:val="21"/>
              </w:rPr>
              <w:t>自動車</w:t>
            </w:r>
          </w:p>
        </w:tc>
        <w:tc>
          <w:tcPr>
            <w:tcW w:w="6378" w:type="dxa"/>
            <w:vAlign w:val="center"/>
          </w:tcPr>
          <w:p w14:paraId="3B4561AD" w14:textId="7822438D" w:rsidR="00004FB3" w:rsidRPr="00324946" w:rsidRDefault="00004FB3" w:rsidP="000F3A0A">
            <w:pPr>
              <w:autoSpaceDE w:val="0"/>
              <w:autoSpaceDN w:val="0"/>
              <w:rPr>
                <w:sz w:val="21"/>
                <w:szCs w:val="21"/>
              </w:rPr>
            </w:pPr>
            <w:r w:rsidRPr="00324946">
              <w:rPr>
                <w:rFonts w:hint="eastAsia"/>
                <w:sz w:val="21"/>
                <w:szCs w:val="21"/>
              </w:rPr>
              <w:t>□所有権留保の有無　□無・□有➡自動車が引き上げられる可能性についてクライアントに伝えておく。</w:t>
            </w:r>
          </w:p>
          <w:p w14:paraId="55866D8F" w14:textId="77777777" w:rsidR="00004FB3" w:rsidRPr="00324946" w:rsidRDefault="00004FB3" w:rsidP="000F3A0A">
            <w:pPr>
              <w:autoSpaceDE w:val="0"/>
              <w:autoSpaceDN w:val="0"/>
              <w:rPr>
                <w:sz w:val="21"/>
                <w:szCs w:val="21"/>
              </w:rPr>
            </w:pPr>
          </w:p>
          <w:p w14:paraId="73AA576F" w14:textId="7E6E4C5F" w:rsidR="00004FB3" w:rsidRPr="00324946" w:rsidRDefault="00004FB3" w:rsidP="000F3A0A">
            <w:pPr>
              <w:autoSpaceDE w:val="0"/>
              <w:autoSpaceDN w:val="0"/>
              <w:rPr>
                <w:sz w:val="21"/>
                <w:szCs w:val="21"/>
              </w:rPr>
            </w:pPr>
            <w:r w:rsidRPr="00324946">
              <w:rPr>
                <w:rFonts w:hint="eastAsia"/>
                <w:sz w:val="21"/>
                <w:szCs w:val="21"/>
              </w:rPr>
              <w:t>□</w:t>
            </w:r>
            <w:r w:rsidR="000028CE">
              <w:rPr>
                <w:rFonts w:hint="eastAsia"/>
                <w:sz w:val="21"/>
                <w:szCs w:val="21"/>
              </w:rPr>
              <w:t>下記を参考にして</w:t>
            </w:r>
            <w:r w:rsidRPr="00324946">
              <w:rPr>
                <w:rFonts w:hint="eastAsia"/>
                <w:sz w:val="21"/>
                <w:szCs w:val="21"/>
              </w:rPr>
              <w:t>鍵を預かる必要性の有無</w:t>
            </w:r>
            <w:r w:rsidR="000028CE">
              <w:rPr>
                <w:rFonts w:hint="eastAsia"/>
                <w:sz w:val="21"/>
                <w:szCs w:val="21"/>
              </w:rPr>
              <w:t>を検討</w:t>
            </w:r>
            <w:r w:rsidRPr="00324946">
              <w:rPr>
                <w:rFonts w:hint="eastAsia"/>
                <w:sz w:val="21"/>
                <w:szCs w:val="21"/>
              </w:rPr>
              <w:t xml:space="preserve">　□無・□有</w:t>
            </w:r>
          </w:p>
          <w:p w14:paraId="1A8DD90D" w14:textId="3EDB0C1C" w:rsidR="00004FB3" w:rsidRPr="00324946" w:rsidRDefault="00004FB3" w:rsidP="000F3A0A">
            <w:pPr>
              <w:autoSpaceDE w:val="0"/>
              <w:autoSpaceDN w:val="0"/>
              <w:rPr>
                <w:sz w:val="21"/>
                <w:szCs w:val="21"/>
              </w:rPr>
            </w:pPr>
            <w:r w:rsidRPr="00324946">
              <w:rPr>
                <w:rFonts w:hint="eastAsia"/>
                <w:sz w:val="21"/>
                <w:szCs w:val="21"/>
              </w:rPr>
              <w:t xml:space="preserve">　管財事件で</w:t>
            </w:r>
            <w:r w:rsidR="000028CE">
              <w:rPr>
                <w:rFonts w:hint="eastAsia"/>
                <w:sz w:val="21"/>
                <w:szCs w:val="21"/>
              </w:rPr>
              <w:t>かつ</w:t>
            </w:r>
            <w:r w:rsidRPr="00324946">
              <w:rPr>
                <w:rFonts w:hint="eastAsia"/>
                <w:sz w:val="21"/>
                <w:szCs w:val="21"/>
              </w:rPr>
              <w:t>換価が見込まれる</w:t>
            </w:r>
          </w:p>
          <w:p w14:paraId="57414AFA" w14:textId="37270A9C" w:rsidR="00004FB3" w:rsidRPr="00324946" w:rsidRDefault="00004FB3" w:rsidP="00004FB3">
            <w:pPr>
              <w:autoSpaceDE w:val="0"/>
              <w:autoSpaceDN w:val="0"/>
              <w:rPr>
                <w:sz w:val="21"/>
                <w:szCs w:val="21"/>
              </w:rPr>
            </w:pPr>
            <w:r w:rsidRPr="00324946">
              <w:rPr>
                <w:rFonts w:hint="eastAsia"/>
                <w:sz w:val="21"/>
                <w:szCs w:val="21"/>
              </w:rPr>
              <w:t xml:space="preserve">　換価不要でも有効な任意保険に入っていない</w:t>
            </w:r>
          </w:p>
        </w:tc>
        <w:tc>
          <w:tcPr>
            <w:tcW w:w="1978" w:type="dxa"/>
          </w:tcPr>
          <w:p w14:paraId="7EE6483C" w14:textId="77777777" w:rsidR="00004FB3" w:rsidRPr="00324946" w:rsidRDefault="00004FB3" w:rsidP="000C4867">
            <w:pPr>
              <w:autoSpaceDE w:val="0"/>
              <w:autoSpaceDN w:val="0"/>
              <w:rPr>
                <w:sz w:val="21"/>
                <w:szCs w:val="21"/>
              </w:rPr>
            </w:pPr>
          </w:p>
        </w:tc>
      </w:tr>
      <w:tr w:rsidR="005E7B07" w:rsidRPr="00324946" w14:paraId="0640919F" w14:textId="77777777" w:rsidTr="000F3A0A">
        <w:tc>
          <w:tcPr>
            <w:tcW w:w="988" w:type="dxa"/>
          </w:tcPr>
          <w:p w14:paraId="68E3A3C6" w14:textId="4D54A041" w:rsidR="005E7B07" w:rsidRPr="00324946" w:rsidRDefault="000F3A0A" w:rsidP="000C4867">
            <w:pPr>
              <w:autoSpaceDE w:val="0"/>
              <w:autoSpaceDN w:val="0"/>
              <w:rPr>
                <w:sz w:val="21"/>
                <w:szCs w:val="21"/>
              </w:rPr>
            </w:pPr>
            <w:r w:rsidRPr="00324946">
              <w:rPr>
                <w:rFonts w:hint="eastAsia"/>
                <w:sz w:val="21"/>
                <w:szCs w:val="21"/>
              </w:rPr>
              <w:t>弁護士費用等</w:t>
            </w:r>
          </w:p>
        </w:tc>
        <w:tc>
          <w:tcPr>
            <w:tcW w:w="6378" w:type="dxa"/>
            <w:vAlign w:val="center"/>
          </w:tcPr>
          <w:p w14:paraId="000EC444" w14:textId="3FF41E41" w:rsidR="000F3A0A" w:rsidRPr="00324946" w:rsidRDefault="000F3A0A" w:rsidP="000F3A0A">
            <w:pPr>
              <w:autoSpaceDE w:val="0"/>
              <w:autoSpaceDN w:val="0"/>
              <w:rPr>
                <w:sz w:val="21"/>
                <w:szCs w:val="21"/>
              </w:rPr>
            </w:pPr>
            <w:r w:rsidRPr="00324946">
              <w:rPr>
                <w:rFonts w:hint="eastAsia"/>
                <w:sz w:val="21"/>
                <w:szCs w:val="21"/>
              </w:rPr>
              <w:t>積立：月額　　　　万円　　　　年　　月まで</w:t>
            </w:r>
          </w:p>
        </w:tc>
        <w:tc>
          <w:tcPr>
            <w:tcW w:w="1978" w:type="dxa"/>
          </w:tcPr>
          <w:p w14:paraId="518C164E" w14:textId="77777777" w:rsidR="005E7B07" w:rsidRPr="00324946" w:rsidRDefault="005E7B07" w:rsidP="000C4867">
            <w:pPr>
              <w:autoSpaceDE w:val="0"/>
              <w:autoSpaceDN w:val="0"/>
              <w:rPr>
                <w:sz w:val="21"/>
                <w:szCs w:val="21"/>
              </w:rPr>
            </w:pPr>
          </w:p>
        </w:tc>
      </w:tr>
      <w:tr w:rsidR="005E7B07" w:rsidRPr="00324946" w14:paraId="215B7BB5" w14:textId="77777777" w:rsidTr="005E7B07">
        <w:tc>
          <w:tcPr>
            <w:tcW w:w="988" w:type="dxa"/>
          </w:tcPr>
          <w:p w14:paraId="2F6C757C" w14:textId="77777777" w:rsidR="000F3A0A" w:rsidRPr="00324946" w:rsidRDefault="000F3A0A" w:rsidP="000F3A0A">
            <w:pPr>
              <w:autoSpaceDE w:val="0"/>
              <w:autoSpaceDN w:val="0"/>
              <w:jc w:val="center"/>
              <w:rPr>
                <w:sz w:val="21"/>
                <w:szCs w:val="21"/>
              </w:rPr>
            </w:pPr>
            <w:r w:rsidRPr="00324946">
              <w:rPr>
                <w:rFonts w:hint="eastAsia"/>
                <w:sz w:val="21"/>
                <w:szCs w:val="21"/>
              </w:rPr>
              <w:t>受任</w:t>
            </w:r>
          </w:p>
          <w:p w14:paraId="761F355C" w14:textId="6EE3DA74" w:rsidR="005E7B07" w:rsidRPr="00324946" w:rsidRDefault="000F3A0A" w:rsidP="000F3A0A">
            <w:pPr>
              <w:autoSpaceDE w:val="0"/>
              <w:autoSpaceDN w:val="0"/>
              <w:jc w:val="center"/>
              <w:rPr>
                <w:sz w:val="21"/>
                <w:szCs w:val="21"/>
              </w:rPr>
            </w:pPr>
            <w:r w:rsidRPr="00324946">
              <w:rPr>
                <w:rFonts w:hint="eastAsia"/>
                <w:sz w:val="21"/>
                <w:szCs w:val="21"/>
              </w:rPr>
              <w:t>通知</w:t>
            </w:r>
          </w:p>
        </w:tc>
        <w:tc>
          <w:tcPr>
            <w:tcW w:w="6378" w:type="dxa"/>
          </w:tcPr>
          <w:p w14:paraId="264EF7E5" w14:textId="64E81B6D" w:rsidR="005E7B07" w:rsidRPr="00324946" w:rsidRDefault="000F3A0A" w:rsidP="000C4867">
            <w:pPr>
              <w:autoSpaceDE w:val="0"/>
              <w:autoSpaceDN w:val="0"/>
              <w:rPr>
                <w:sz w:val="21"/>
                <w:szCs w:val="21"/>
              </w:rPr>
            </w:pPr>
            <w:r w:rsidRPr="00324946">
              <w:rPr>
                <w:rFonts w:hint="eastAsia"/>
                <w:sz w:val="21"/>
                <w:szCs w:val="21"/>
              </w:rPr>
              <w:t xml:space="preserve">発送時期：□速やかに・□（　　　　　　）　　　</w:t>
            </w:r>
          </w:p>
        </w:tc>
        <w:tc>
          <w:tcPr>
            <w:tcW w:w="1978" w:type="dxa"/>
          </w:tcPr>
          <w:p w14:paraId="3E88CE34" w14:textId="77777777" w:rsidR="005E7B07" w:rsidRPr="00324946" w:rsidRDefault="005E7B07" w:rsidP="000C4867">
            <w:pPr>
              <w:autoSpaceDE w:val="0"/>
              <w:autoSpaceDN w:val="0"/>
              <w:rPr>
                <w:sz w:val="21"/>
                <w:szCs w:val="21"/>
              </w:rPr>
            </w:pPr>
          </w:p>
        </w:tc>
      </w:tr>
    </w:tbl>
    <w:p w14:paraId="4ABF0E76" w14:textId="1928F2B0" w:rsidR="00F75623" w:rsidRPr="00324946" w:rsidRDefault="00F75623" w:rsidP="000C4867">
      <w:pPr>
        <w:autoSpaceDE w:val="0"/>
        <w:autoSpaceDN w:val="0"/>
        <w:rPr>
          <w:sz w:val="21"/>
          <w:szCs w:val="21"/>
        </w:rPr>
      </w:pPr>
    </w:p>
    <w:sectPr w:rsidR="00F75623" w:rsidRPr="00324946" w:rsidSect="003263CE">
      <w:headerReference w:type="default" r:id="rId7"/>
      <w:footerReference w:type="default" r:id="rId8"/>
      <w:pgSz w:w="11906" w:h="16838" w:code="9"/>
      <w:pgMar w:top="1418" w:right="851" w:bottom="907" w:left="1701" w:header="851" w:footer="567" w:gutter="0"/>
      <w:pgNumType w:fmt="numberInDash"/>
      <w:cols w:space="425"/>
      <w:docGrid w:type="linesAndChars" w:linePitch="337"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A7FFC" w14:textId="77777777" w:rsidR="00090352" w:rsidRDefault="00090352" w:rsidP="00A97E3C">
      <w:r>
        <w:separator/>
      </w:r>
    </w:p>
  </w:endnote>
  <w:endnote w:type="continuationSeparator" w:id="0">
    <w:p w14:paraId="31517654" w14:textId="77777777" w:rsidR="00090352" w:rsidRDefault="00090352" w:rsidP="00A9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ple Color Emoji">
    <w:charset w:val="00"/>
    <w:family w:val="auto"/>
    <w:pitch w:val="variable"/>
    <w:sig w:usb0="00000003" w:usb1="18000000" w:usb2="14000000" w:usb3="00000000" w:csb0="00000001" w:csb1="00000000"/>
  </w:font>
  <w:font w:name="Lucida Grande">
    <w:altName w:val="Arial"/>
    <w:charset w:val="00"/>
    <w:family w:val="swiss"/>
    <w:pitch w:val="variable"/>
    <w:sig w:usb0="00000000"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FC201" w14:textId="0CF8CD99" w:rsidR="004A4BF6" w:rsidRDefault="004A4BF6">
    <w:pPr>
      <w:pStyle w:val="a5"/>
      <w:jc w:val="center"/>
    </w:pPr>
  </w:p>
  <w:p w14:paraId="108253B1" w14:textId="77777777" w:rsidR="004A4BF6" w:rsidRDefault="004A4B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A4010" w14:textId="77777777" w:rsidR="00090352" w:rsidRDefault="00090352" w:rsidP="00A97E3C">
      <w:r>
        <w:separator/>
      </w:r>
    </w:p>
  </w:footnote>
  <w:footnote w:type="continuationSeparator" w:id="0">
    <w:p w14:paraId="75E8164E" w14:textId="77777777" w:rsidR="00090352" w:rsidRDefault="00090352" w:rsidP="00A97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25587" w14:textId="77777777" w:rsidR="00C72BAD" w:rsidRDefault="00C72BAD">
    <w:pPr>
      <w:pStyle w:val="a3"/>
    </w:pPr>
  </w:p>
  <w:p w14:paraId="76259C2B" w14:textId="58F7AC34" w:rsidR="007F7561" w:rsidRDefault="007F75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11"/>
  <w:drawingGridVerticalSpacing w:val="337"/>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74"/>
    <w:rsid w:val="000028CE"/>
    <w:rsid w:val="00004FB3"/>
    <w:rsid w:val="0003361A"/>
    <w:rsid w:val="000369F5"/>
    <w:rsid w:val="00073F72"/>
    <w:rsid w:val="0008290B"/>
    <w:rsid w:val="00090352"/>
    <w:rsid w:val="00091AC8"/>
    <w:rsid w:val="000A5672"/>
    <w:rsid w:val="000C1929"/>
    <w:rsid w:val="000C3C84"/>
    <w:rsid w:val="000C4867"/>
    <w:rsid w:val="000D33D1"/>
    <w:rsid w:val="000E416B"/>
    <w:rsid w:val="000E6918"/>
    <w:rsid w:val="000F3A0A"/>
    <w:rsid w:val="000F4648"/>
    <w:rsid w:val="00101C5D"/>
    <w:rsid w:val="00107231"/>
    <w:rsid w:val="00115C49"/>
    <w:rsid w:val="001544AD"/>
    <w:rsid w:val="00160744"/>
    <w:rsid w:val="00177310"/>
    <w:rsid w:val="00181960"/>
    <w:rsid w:val="00183EDD"/>
    <w:rsid w:val="001A0BA6"/>
    <w:rsid w:val="001D21D9"/>
    <w:rsid w:val="001E11D1"/>
    <w:rsid w:val="001E68E3"/>
    <w:rsid w:val="002401B3"/>
    <w:rsid w:val="002558DB"/>
    <w:rsid w:val="00275A6B"/>
    <w:rsid w:val="00296A6A"/>
    <w:rsid w:val="002C5A3F"/>
    <w:rsid w:val="002D03C1"/>
    <w:rsid w:val="002E2844"/>
    <w:rsid w:val="002F69D6"/>
    <w:rsid w:val="00304F82"/>
    <w:rsid w:val="00305316"/>
    <w:rsid w:val="00315BBD"/>
    <w:rsid w:val="00316C85"/>
    <w:rsid w:val="00323AFD"/>
    <w:rsid w:val="00324946"/>
    <w:rsid w:val="003263CE"/>
    <w:rsid w:val="003316E8"/>
    <w:rsid w:val="00365095"/>
    <w:rsid w:val="003729BD"/>
    <w:rsid w:val="00374A9F"/>
    <w:rsid w:val="003758BB"/>
    <w:rsid w:val="003769DD"/>
    <w:rsid w:val="00396FC0"/>
    <w:rsid w:val="003A7A97"/>
    <w:rsid w:val="003E16FA"/>
    <w:rsid w:val="003F1AF0"/>
    <w:rsid w:val="004077DA"/>
    <w:rsid w:val="0042010B"/>
    <w:rsid w:val="004201C2"/>
    <w:rsid w:val="00431B3A"/>
    <w:rsid w:val="00434CCF"/>
    <w:rsid w:val="00437EA2"/>
    <w:rsid w:val="00450687"/>
    <w:rsid w:val="0045437D"/>
    <w:rsid w:val="004604B3"/>
    <w:rsid w:val="00465775"/>
    <w:rsid w:val="00476314"/>
    <w:rsid w:val="004776CE"/>
    <w:rsid w:val="004906A1"/>
    <w:rsid w:val="00492648"/>
    <w:rsid w:val="004A4BF6"/>
    <w:rsid w:val="004A6CDE"/>
    <w:rsid w:val="004C3A61"/>
    <w:rsid w:val="004C47D6"/>
    <w:rsid w:val="004C56CC"/>
    <w:rsid w:val="004E3522"/>
    <w:rsid w:val="004F08E4"/>
    <w:rsid w:val="004F3C3E"/>
    <w:rsid w:val="004F5622"/>
    <w:rsid w:val="00501D98"/>
    <w:rsid w:val="0050629D"/>
    <w:rsid w:val="005107A6"/>
    <w:rsid w:val="00514C49"/>
    <w:rsid w:val="0052018F"/>
    <w:rsid w:val="00520B68"/>
    <w:rsid w:val="00524CEC"/>
    <w:rsid w:val="00527EA4"/>
    <w:rsid w:val="005368DA"/>
    <w:rsid w:val="00545E39"/>
    <w:rsid w:val="005534D7"/>
    <w:rsid w:val="00592AFB"/>
    <w:rsid w:val="00596383"/>
    <w:rsid w:val="005A2077"/>
    <w:rsid w:val="005B5086"/>
    <w:rsid w:val="005D0AB9"/>
    <w:rsid w:val="005E7B07"/>
    <w:rsid w:val="006159D1"/>
    <w:rsid w:val="00624CFD"/>
    <w:rsid w:val="00661A1D"/>
    <w:rsid w:val="00673F79"/>
    <w:rsid w:val="00674529"/>
    <w:rsid w:val="00691AD1"/>
    <w:rsid w:val="006A0481"/>
    <w:rsid w:val="006C1304"/>
    <w:rsid w:val="006C1503"/>
    <w:rsid w:val="006C2797"/>
    <w:rsid w:val="006C4EDA"/>
    <w:rsid w:val="006E68F7"/>
    <w:rsid w:val="00712AE4"/>
    <w:rsid w:val="007228F2"/>
    <w:rsid w:val="00724912"/>
    <w:rsid w:val="007272A5"/>
    <w:rsid w:val="007319FB"/>
    <w:rsid w:val="00736AC6"/>
    <w:rsid w:val="00775C36"/>
    <w:rsid w:val="00776EDE"/>
    <w:rsid w:val="007817B0"/>
    <w:rsid w:val="00787F6F"/>
    <w:rsid w:val="007C689F"/>
    <w:rsid w:val="007C6A48"/>
    <w:rsid w:val="007F2FFA"/>
    <w:rsid w:val="007F7561"/>
    <w:rsid w:val="00830519"/>
    <w:rsid w:val="008351E4"/>
    <w:rsid w:val="008468A9"/>
    <w:rsid w:val="00854C86"/>
    <w:rsid w:val="00867625"/>
    <w:rsid w:val="00867652"/>
    <w:rsid w:val="00872E27"/>
    <w:rsid w:val="00875816"/>
    <w:rsid w:val="00894C07"/>
    <w:rsid w:val="008B0F38"/>
    <w:rsid w:val="008B2A09"/>
    <w:rsid w:val="008D1C02"/>
    <w:rsid w:val="008E60FF"/>
    <w:rsid w:val="00902C8A"/>
    <w:rsid w:val="00902FEA"/>
    <w:rsid w:val="00914F43"/>
    <w:rsid w:val="009237D6"/>
    <w:rsid w:val="00951257"/>
    <w:rsid w:val="00952A5E"/>
    <w:rsid w:val="00954AF7"/>
    <w:rsid w:val="00955C3E"/>
    <w:rsid w:val="00960A5D"/>
    <w:rsid w:val="009775D1"/>
    <w:rsid w:val="00983241"/>
    <w:rsid w:val="00991571"/>
    <w:rsid w:val="009A53CF"/>
    <w:rsid w:val="009C39D8"/>
    <w:rsid w:val="009E668E"/>
    <w:rsid w:val="009F44C3"/>
    <w:rsid w:val="009F5359"/>
    <w:rsid w:val="00A030C8"/>
    <w:rsid w:val="00A2422C"/>
    <w:rsid w:val="00A43009"/>
    <w:rsid w:val="00A52BAF"/>
    <w:rsid w:val="00A66E74"/>
    <w:rsid w:val="00A945BD"/>
    <w:rsid w:val="00A95B05"/>
    <w:rsid w:val="00A97E3C"/>
    <w:rsid w:val="00AA51C2"/>
    <w:rsid w:val="00AB54B8"/>
    <w:rsid w:val="00AD3100"/>
    <w:rsid w:val="00AE428D"/>
    <w:rsid w:val="00AE45CF"/>
    <w:rsid w:val="00AF13B0"/>
    <w:rsid w:val="00AF1BFF"/>
    <w:rsid w:val="00AF5C53"/>
    <w:rsid w:val="00B024ED"/>
    <w:rsid w:val="00B04835"/>
    <w:rsid w:val="00B2158C"/>
    <w:rsid w:val="00B2230C"/>
    <w:rsid w:val="00B36A6B"/>
    <w:rsid w:val="00B5170D"/>
    <w:rsid w:val="00B60E57"/>
    <w:rsid w:val="00B70C74"/>
    <w:rsid w:val="00B750B7"/>
    <w:rsid w:val="00B808B5"/>
    <w:rsid w:val="00B82A97"/>
    <w:rsid w:val="00BA5719"/>
    <w:rsid w:val="00BA6B29"/>
    <w:rsid w:val="00BA74A8"/>
    <w:rsid w:val="00BB086C"/>
    <w:rsid w:val="00BB3C36"/>
    <w:rsid w:val="00BB4013"/>
    <w:rsid w:val="00C130D8"/>
    <w:rsid w:val="00C24B38"/>
    <w:rsid w:val="00C70141"/>
    <w:rsid w:val="00C724FE"/>
    <w:rsid w:val="00C72BAD"/>
    <w:rsid w:val="00C83FC4"/>
    <w:rsid w:val="00C84B8F"/>
    <w:rsid w:val="00C92C18"/>
    <w:rsid w:val="00CC3B07"/>
    <w:rsid w:val="00CD2154"/>
    <w:rsid w:val="00CD2DE7"/>
    <w:rsid w:val="00CF279C"/>
    <w:rsid w:val="00CF4EA6"/>
    <w:rsid w:val="00CF6C89"/>
    <w:rsid w:val="00D001D4"/>
    <w:rsid w:val="00D07543"/>
    <w:rsid w:val="00D07C35"/>
    <w:rsid w:val="00D07D51"/>
    <w:rsid w:val="00D136E1"/>
    <w:rsid w:val="00D314B6"/>
    <w:rsid w:val="00D564BE"/>
    <w:rsid w:val="00D61B4E"/>
    <w:rsid w:val="00D6621B"/>
    <w:rsid w:val="00D83E0E"/>
    <w:rsid w:val="00DA4CDA"/>
    <w:rsid w:val="00DB7757"/>
    <w:rsid w:val="00DD1289"/>
    <w:rsid w:val="00DF7326"/>
    <w:rsid w:val="00DF7E77"/>
    <w:rsid w:val="00E34BC4"/>
    <w:rsid w:val="00E4589F"/>
    <w:rsid w:val="00E50522"/>
    <w:rsid w:val="00E54241"/>
    <w:rsid w:val="00E54A94"/>
    <w:rsid w:val="00E54FC1"/>
    <w:rsid w:val="00E65799"/>
    <w:rsid w:val="00E73054"/>
    <w:rsid w:val="00E73DA8"/>
    <w:rsid w:val="00E74A9C"/>
    <w:rsid w:val="00E87B9B"/>
    <w:rsid w:val="00EB5E14"/>
    <w:rsid w:val="00ED1579"/>
    <w:rsid w:val="00EF15F1"/>
    <w:rsid w:val="00EF74E3"/>
    <w:rsid w:val="00F12C6E"/>
    <w:rsid w:val="00F2348E"/>
    <w:rsid w:val="00F263AB"/>
    <w:rsid w:val="00F34421"/>
    <w:rsid w:val="00F46DF2"/>
    <w:rsid w:val="00F6615A"/>
    <w:rsid w:val="00F71233"/>
    <w:rsid w:val="00F75294"/>
    <w:rsid w:val="00F75623"/>
    <w:rsid w:val="00F80F2C"/>
    <w:rsid w:val="00F90021"/>
    <w:rsid w:val="00FA611D"/>
    <w:rsid w:val="00FB4E01"/>
    <w:rsid w:val="00FC292E"/>
    <w:rsid w:val="00FC4999"/>
    <w:rsid w:val="00FE26AE"/>
    <w:rsid w:val="00FE7C0F"/>
    <w:rsid w:val="00FF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97735D"/>
  <w15:docId w15:val="{D4ECE406-C9BC-F44D-968D-3697ACDD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3CF"/>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E3C"/>
    <w:pPr>
      <w:widowControl w:val="0"/>
      <w:tabs>
        <w:tab w:val="center" w:pos="4252"/>
        <w:tab w:val="right" w:pos="8504"/>
      </w:tabs>
      <w:snapToGrid w:val="0"/>
      <w:jc w:val="both"/>
    </w:pPr>
    <w:rPr>
      <w:rFonts w:ascii="ＭＳ ゴシック" w:eastAsia="ＭＳ ゴシック" w:hAnsi="ＭＳ 明朝" w:cstheme="minorBidi"/>
      <w:sz w:val="21"/>
    </w:rPr>
  </w:style>
  <w:style w:type="character" w:customStyle="1" w:styleId="a4">
    <w:name w:val="ヘッダー (文字)"/>
    <w:basedOn w:val="a0"/>
    <w:link w:val="a3"/>
    <w:uiPriority w:val="99"/>
    <w:rsid w:val="00A97E3C"/>
    <w:rPr>
      <w:rFonts w:ascii="ＭＳ ゴシック" w:eastAsia="ＭＳ ゴシック"/>
      <w:sz w:val="21"/>
    </w:rPr>
  </w:style>
  <w:style w:type="paragraph" w:styleId="a5">
    <w:name w:val="footer"/>
    <w:basedOn w:val="a"/>
    <w:link w:val="a6"/>
    <w:uiPriority w:val="99"/>
    <w:unhideWhenUsed/>
    <w:rsid w:val="00A97E3C"/>
    <w:pPr>
      <w:widowControl w:val="0"/>
      <w:tabs>
        <w:tab w:val="center" w:pos="4252"/>
        <w:tab w:val="right" w:pos="8504"/>
      </w:tabs>
      <w:snapToGrid w:val="0"/>
      <w:jc w:val="both"/>
    </w:pPr>
    <w:rPr>
      <w:rFonts w:ascii="ＭＳ ゴシック" w:eastAsia="ＭＳ ゴシック" w:hAnsi="ＭＳ 明朝" w:cstheme="minorBidi"/>
      <w:sz w:val="21"/>
    </w:rPr>
  </w:style>
  <w:style w:type="character" w:customStyle="1" w:styleId="a6">
    <w:name w:val="フッター (文字)"/>
    <w:basedOn w:val="a0"/>
    <w:link w:val="a5"/>
    <w:uiPriority w:val="99"/>
    <w:rsid w:val="00A97E3C"/>
    <w:rPr>
      <w:rFonts w:ascii="ＭＳ ゴシック" w:eastAsia="ＭＳ ゴシック"/>
      <w:sz w:val="21"/>
    </w:rPr>
  </w:style>
  <w:style w:type="paragraph" w:styleId="a7">
    <w:name w:val="Balloon Text"/>
    <w:basedOn w:val="a"/>
    <w:link w:val="a8"/>
    <w:uiPriority w:val="99"/>
    <w:semiHidden/>
    <w:unhideWhenUsed/>
    <w:rsid w:val="00E73D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3DA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D001D4"/>
  </w:style>
  <w:style w:type="character" w:customStyle="1" w:styleId="aa">
    <w:name w:val="日付 (文字)"/>
    <w:basedOn w:val="a0"/>
    <w:link w:val="a9"/>
    <w:uiPriority w:val="99"/>
    <w:semiHidden/>
    <w:rsid w:val="00D001D4"/>
    <w:rPr>
      <w:rFonts w:ascii="ＭＳ ゴシック" w:eastAsia="ＭＳ ゴシック"/>
      <w:sz w:val="21"/>
    </w:rPr>
  </w:style>
  <w:style w:type="paragraph" w:styleId="ab">
    <w:name w:val="Revision"/>
    <w:hidden/>
    <w:uiPriority w:val="99"/>
    <w:semiHidden/>
    <w:rsid w:val="00315BBD"/>
    <w:rPr>
      <w:rFonts w:ascii="ＭＳ ゴシック" w:eastAsia="ＭＳ ゴシック"/>
      <w:sz w:val="21"/>
    </w:rPr>
  </w:style>
  <w:style w:type="character" w:styleId="ac">
    <w:name w:val="annotation reference"/>
    <w:basedOn w:val="a0"/>
    <w:uiPriority w:val="99"/>
    <w:semiHidden/>
    <w:unhideWhenUsed/>
    <w:rsid w:val="00872E27"/>
    <w:rPr>
      <w:sz w:val="18"/>
      <w:szCs w:val="18"/>
    </w:rPr>
  </w:style>
  <w:style w:type="paragraph" w:styleId="ad">
    <w:name w:val="annotation text"/>
    <w:basedOn w:val="a"/>
    <w:link w:val="ae"/>
    <w:uiPriority w:val="99"/>
    <w:semiHidden/>
    <w:unhideWhenUsed/>
    <w:rsid w:val="00872E27"/>
  </w:style>
  <w:style w:type="character" w:customStyle="1" w:styleId="ae">
    <w:name w:val="コメント文字列 (文字)"/>
    <w:basedOn w:val="a0"/>
    <w:link w:val="ad"/>
    <w:uiPriority w:val="99"/>
    <w:semiHidden/>
    <w:rsid w:val="00872E27"/>
    <w:rPr>
      <w:rFonts w:ascii="ＭＳ ゴシック" w:eastAsia="ＭＳ ゴシック"/>
      <w:sz w:val="21"/>
    </w:rPr>
  </w:style>
  <w:style w:type="paragraph" w:styleId="af">
    <w:name w:val="annotation subject"/>
    <w:basedOn w:val="ad"/>
    <w:next w:val="ad"/>
    <w:link w:val="af0"/>
    <w:uiPriority w:val="99"/>
    <w:semiHidden/>
    <w:unhideWhenUsed/>
    <w:rsid w:val="00872E27"/>
    <w:rPr>
      <w:b/>
      <w:bCs/>
    </w:rPr>
  </w:style>
  <w:style w:type="character" w:customStyle="1" w:styleId="af0">
    <w:name w:val="コメント内容 (文字)"/>
    <w:basedOn w:val="ae"/>
    <w:link w:val="af"/>
    <w:uiPriority w:val="99"/>
    <w:semiHidden/>
    <w:rsid w:val="00872E27"/>
    <w:rPr>
      <w:rFonts w:ascii="ＭＳ ゴシック" w:eastAsia="ＭＳ ゴシック"/>
      <w:b/>
      <w:bCs/>
      <w:sz w:val="21"/>
    </w:rPr>
  </w:style>
  <w:style w:type="paragraph" w:styleId="af1">
    <w:name w:val="footnote text"/>
    <w:basedOn w:val="a"/>
    <w:link w:val="af2"/>
    <w:uiPriority w:val="99"/>
    <w:unhideWhenUsed/>
    <w:rsid w:val="0003361A"/>
    <w:pPr>
      <w:widowControl w:val="0"/>
      <w:snapToGrid w:val="0"/>
    </w:pPr>
    <w:rPr>
      <w:rFonts w:ascii="ＭＳ ゴシック" w:eastAsia="ＭＳ ゴシック" w:hAnsi="ＭＳ 明朝" w:cstheme="minorBidi"/>
      <w:sz w:val="21"/>
    </w:rPr>
  </w:style>
  <w:style w:type="character" w:customStyle="1" w:styleId="af2">
    <w:name w:val="脚注文字列 (文字)"/>
    <w:basedOn w:val="a0"/>
    <w:link w:val="af1"/>
    <w:uiPriority w:val="99"/>
    <w:rsid w:val="0003361A"/>
    <w:rPr>
      <w:rFonts w:ascii="ＭＳ ゴシック" w:eastAsia="ＭＳ ゴシック"/>
      <w:sz w:val="21"/>
    </w:rPr>
  </w:style>
  <w:style w:type="character" w:styleId="af3">
    <w:name w:val="footnote reference"/>
    <w:basedOn w:val="a0"/>
    <w:uiPriority w:val="99"/>
    <w:unhideWhenUsed/>
    <w:rsid w:val="0003361A"/>
    <w:rPr>
      <w:vertAlign w:val="superscript"/>
    </w:rPr>
  </w:style>
  <w:style w:type="table" w:styleId="af4">
    <w:name w:val="Table Grid"/>
    <w:basedOn w:val="a1"/>
    <w:uiPriority w:val="59"/>
    <w:rsid w:val="0059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83F9E-5BD9-4A66-8157-F71B2795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同時廃止基準【福岡地裁】</vt:lpstr>
    </vt:vector>
  </TitlesOfParts>
  <Company>最高裁判所</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債務整理チェックシート</dc:title>
  <dc:creator>弁護士法人デイライト法律事務所</dc:creator>
  <cp:lastModifiedBy>DAYLIGHT_14</cp:lastModifiedBy>
  <cp:revision>9</cp:revision>
  <cp:lastPrinted>2018-08-15T06:50:00Z</cp:lastPrinted>
  <dcterms:created xsi:type="dcterms:W3CDTF">2018-08-15T06:02:00Z</dcterms:created>
  <dcterms:modified xsi:type="dcterms:W3CDTF">2018-08-16T06:35:00Z</dcterms:modified>
</cp:coreProperties>
</file>