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06A4" w14:textId="217C1967" w:rsidR="00726CAD" w:rsidRPr="000F29F8" w:rsidRDefault="00726CAD" w:rsidP="00726CAD">
      <w:pPr>
        <w:jc w:val="center"/>
        <w:rPr>
          <w:rFonts w:asciiTheme="minorEastAsia" w:hAnsiTheme="minorEastAsia"/>
          <w:sz w:val="32"/>
          <w:szCs w:val="32"/>
        </w:rPr>
      </w:pPr>
      <w:r w:rsidRPr="000F29F8">
        <w:rPr>
          <w:rFonts w:asciiTheme="minorEastAsia" w:hAnsiTheme="minorEastAsia" w:hint="eastAsia"/>
          <w:color w:val="000000"/>
          <w:sz w:val="32"/>
          <w:szCs w:val="32"/>
        </w:rPr>
        <w:t>個人番号の取得の際の本人確認の手順</w:t>
      </w:r>
    </w:p>
    <w:p w14:paraId="65319B31" w14:textId="77777777" w:rsidR="00726CAD" w:rsidRDefault="00726CAD">
      <w:pPr>
        <w:rPr>
          <w:rFonts w:asciiTheme="minorEastAsia" w:hAnsiTheme="minorEastAsia"/>
          <w:sz w:val="24"/>
          <w:szCs w:val="24"/>
        </w:rPr>
      </w:pPr>
    </w:p>
    <w:p w14:paraId="5218E574" w14:textId="77777777" w:rsidR="00726CAD" w:rsidRDefault="00726CAD">
      <w:pPr>
        <w:rPr>
          <w:rFonts w:asciiTheme="minorEastAsia" w:hAnsiTheme="minorEastAsia"/>
          <w:sz w:val="24"/>
          <w:szCs w:val="24"/>
        </w:rPr>
      </w:pPr>
    </w:p>
    <w:p w14:paraId="20277A65" w14:textId="5BAC4441" w:rsidR="00726CAD" w:rsidRDefault="00726CAD" w:rsidP="00726CA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この手順は、特定個人情報取扱規程第</w:t>
      </w:r>
      <w:r w:rsidR="00E91E7F">
        <w:rPr>
          <w:rFonts w:asciiTheme="minorEastAsia" w:hAnsiTheme="minorEastAsia" w:hint="eastAsia"/>
          <w:sz w:val="24"/>
          <w:szCs w:val="24"/>
        </w:rPr>
        <w:t>◯</w:t>
      </w:r>
      <w:r>
        <w:rPr>
          <w:rFonts w:asciiTheme="minorEastAsia" w:hAnsiTheme="minorEastAsia" w:hint="eastAsia"/>
          <w:sz w:val="24"/>
          <w:szCs w:val="24"/>
        </w:rPr>
        <w:t>条に基づき、</w:t>
      </w:r>
      <w:r w:rsidR="00E91E7F">
        <w:rPr>
          <w:rFonts w:asciiTheme="minorEastAsia" w:hAnsiTheme="minorEastAsia" w:hint="eastAsia"/>
          <w:sz w:val="24"/>
          <w:szCs w:val="24"/>
        </w:rPr>
        <w:t>会社</w:t>
      </w:r>
      <w:r>
        <w:rPr>
          <w:rFonts w:asciiTheme="minorEastAsia" w:hAnsiTheme="minorEastAsia" w:hint="eastAsia"/>
          <w:sz w:val="24"/>
          <w:szCs w:val="24"/>
        </w:rPr>
        <w:t>が個人番号を取得する際の実施要領について定めるものである。</w:t>
      </w:r>
    </w:p>
    <w:p w14:paraId="258F33B5" w14:textId="77777777" w:rsidR="00726CAD" w:rsidRDefault="00726CAD">
      <w:pPr>
        <w:rPr>
          <w:rFonts w:asciiTheme="minorEastAsia" w:hAnsiTheme="minorEastAsia"/>
          <w:sz w:val="24"/>
          <w:szCs w:val="24"/>
        </w:rPr>
      </w:pPr>
    </w:p>
    <w:p w14:paraId="1202886E" w14:textId="61467C13" w:rsidR="000B7CFA" w:rsidRDefault="000B7CFA" w:rsidP="000B7CF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777948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本人から個人番号を取得する場合</w:t>
      </w:r>
    </w:p>
    <w:p w14:paraId="2EC64217" w14:textId="4A43CFE2" w:rsidR="000B7CFA" w:rsidRDefault="000B7CFA" w:rsidP="000B7CF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個人番号の確認</w:t>
      </w:r>
    </w:p>
    <w:p w14:paraId="07ADFBD0" w14:textId="678D77FF" w:rsidR="000B7CFA" w:rsidRDefault="000B7CFA" w:rsidP="000B7CFA">
      <w:pPr>
        <w:ind w:left="720" w:hangingChars="300" w:hanging="72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（１）原則として、</w:t>
      </w:r>
      <w:r>
        <w:rPr>
          <w:rFonts w:asciiTheme="minorEastAsia" w:hAnsiTheme="minorEastAsia" w:hint="eastAsia"/>
          <w:color w:val="000000"/>
          <w:sz w:val="24"/>
          <w:szCs w:val="24"/>
        </w:rPr>
        <w:t>本人から次のいずれかの資料の提示を受け、個人番号を確認する。</w:t>
      </w:r>
    </w:p>
    <w:p w14:paraId="409AEDD9" w14:textId="21A56802" w:rsidR="000B7CFA" w:rsidRDefault="000B7CFA" w:rsidP="000B7CFA">
      <w:pPr>
        <w:ind w:leftChars="300" w:left="630" w:firstLineChars="100" w:firstLine="24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①個人番号カード</w:t>
      </w:r>
    </w:p>
    <w:p w14:paraId="38A21ADA" w14:textId="0145B5AD" w:rsidR="000B7CFA" w:rsidRDefault="000B7CFA" w:rsidP="000B7CFA">
      <w:pPr>
        <w:ind w:leftChars="300" w:left="630" w:firstLineChars="100" w:firstLine="24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②個人番号通知カード</w:t>
      </w:r>
    </w:p>
    <w:p w14:paraId="3DECF131" w14:textId="18EF4340" w:rsidR="000B7CFA" w:rsidRDefault="000B7CFA" w:rsidP="000B7CFA">
      <w:pPr>
        <w:ind w:leftChars="300" w:left="630" w:firstLineChars="100" w:firstLine="24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③個人番号が記載されたもの住民票又は</w:t>
      </w:r>
      <w:r w:rsidRPr="00777948">
        <w:rPr>
          <w:rFonts w:asciiTheme="minorEastAsia" w:hAnsiTheme="minorEastAsia" w:hint="eastAsia"/>
          <w:color w:val="000000"/>
          <w:sz w:val="24"/>
          <w:szCs w:val="24"/>
        </w:rPr>
        <w:t>住民票記載事項証明書</w:t>
      </w:r>
    </w:p>
    <w:p w14:paraId="1E8838FA" w14:textId="4F08B6AE" w:rsidR="000B7CFA" w:rsidRDefault="000B7CFA" w:rsidP="00A50113">
      <w:pPr>
        <w:ind w:left="720" w:hangingChars="300" w:hanging="7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（２）</w:t>
      </w:r>
      <w:r w:rsidR="00A50113">
        <w:rPr>
          <w:rFonts w:asciiTheme="minorEastAsia" w:hAnsiTheme="minorEastAsia" w:hint="eastAsia"/>
          <w:color w:val="000000"/>
          <w:sz w:val="24"/>
          <w:szCs w:val="24"/>
        </w:rPr>
        <w:t>前（１）による確認が困難であると認められる場合で、かつ、</w:t>
      </w:r>
      <w:r w:rsidRPr="000B7CFA">
        <w:rPr>
          <w:rFonts w:asciiTheme="minorEastAsia" w:hAnsiTheme="minorEastAsia" w:hint="eastAsia"/>
          <w:sz w:val="24"/>
          <w:szCs w:val="24"/>
        </w:rPr>
        <w:t>過去に本人確認の上、特定個人情報ファイルを作成している場合には、当該特定個人情報ファイル</w:t>
      </w:r>
      <w:r w:rsidR="00A50113">
        <w:rPr>
          <w:rFonts w:asciiTheme="minorEastAsia" w:hAnsiTheme="minorEastAsia" w:hint="eastAsia"/>
          <w:sz w:val="24"/>
          <w:szCs w:val="24"/>
        </w:rPr>
        <w:t>を</w:t>
      </w:r>
      <w:r w:rsidRPr="000B7CFA">
        <w:rPr>
          <w:rFonts w:asciiTheme="minorEastAsia" w:hAnsiTheme="minorEastAsia" w:hint="eastAsia"/>
          <w:sz w:val="24"/>
          <w:szCs w:val="24"/>
        </w:rPr>
        <w:t>確認</w:t>
      </w:r>
      <w:r w:rsidR="00A50113">
        <w:rPr>
          <w:rFonts w:asciiTheme="minorEastAsia" w:hAnsiTheme="minorEastAsia" w:hint="eastAsia"/>
          <w:sz w:val="24"/>
          <w:szCs w:val="24"/>
        </w:rPr>
        <w:t>する方法で代替することができる</w:t>
      </w:r>
      <w:r w:rsidRPr="000B7CFA">
        <w:rPr>
          <w:rFonts w:asciiTheme="minorEastAsia" w:hAnsiTheme="minorEastAsia" w:hint="eastAsia"/>
          <w:sz w:val="24"/>
          <w:szCs w:val="24"/>
        </w:rPr>
        <w:t>。</w:t>
      </w:r>
    </w:p>
    <w:p w14:paraId="6D4AE53B" w14:textId="2C18226C" w:rsidR="00726CAD" w:rsidRDefault="000B7CFA" w:rsidP="000B7CFA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</w:t>
      </w:r>
      <w:r w:rsidR="008A770D">
        <w:rPr>
          <w:rFonts w:asciiTheme="minorEastAsia" w:hAnsiTheme="minorEastAsia" w:hint="eastAsia"/>
          <w:color w:val="000000"/>
          <w:sz w:val="24"/>
          <w:szCs w:val="24"/>
        </w:rPr>
        <w:t>身元の確認</w:t>
      </w:r>
    </w:p>
    <w:p w14:paraId="15A2A145" w14:textId="62E8F8C1" w:rsidR="00FE45AE" w:rsidRDefault="00FE45AE" w:rsidP="00FE45A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A50113">
        <w:rPr>
          <w:rFonts w:asciiTheme="minorEastAsia" w:hAnsiTheme="minorEastAsia" w:hint="eastAsia"/>
          <w:color w:val="000000"/>
          <w:sz w:val="24"/>
          <w:szCs w:val="24"/>
        </w:rPr>
        <w:t>（１）</w:t>
      </w:r>
      <w:r w:rsidR="00777948">
        <w:rPr>
          <w:rFonts w:asciiTheme="minorEastAsia" w:hAnsiTheme="minorEastAsia" w:hint="eastAsia"/>
          <w:color w:val="000000"/>
          <w:sz w:val="24"/>
          <w:szCs w:val="24"/>
        </w:rPr>
        <w:t>原則として、本人から次の</w:t>
      </w:r>
      <w:r w:rsidR="008A770D">
        <w:rPr>
          <w:rFonts w:asciiTheme="minorEastAsia" w:hAnsiTheme="minorEastAsia" w:hint="eastAsia"/>
          <w:color w:val="000000"/>
          <w:sz w:val="24"/>
          <w:szCs w:val="24"/>
        </w:rPr>
        <w:t>いずれかの資料の提示を受け、身元を確認する。</w:t>
      </w:r>
      <w:r>
        <w:rPr>
          <w:rFonts w:asciiTheme="minorEastAsia" w:hAnsiTheme="minorEastAsia" w:hint="eastAsia"/>
          <w:color w:val="000000"/>
          <w:sz w:val="24"/>
          <w:szCs w:val="24"/>
        </w:rPr>
        <w:t>ただし、</w:t>
      </w:r>
      <w:r w:rsidRPr="00FE45AE">
        <w:rPr>
          <w:rFonts w:asciiTheme="minorEastAsia" w:hAnsiTheme="minorEastAsia" w:hint="eastAsia"/>
          <w:sz w:val="24"/>
          <w:szCs w:val="24"/>
        </w:rPr>
        <w:t>個人番号の提供を行う者と雇用関係にあること等の事情を勘案し、人違いでないことが明らかと認めるときは確認しない。</w:t>
      </w:r>
    </w:p>
    <w:p w14:paraId="369CDBD7" w14:textId="4A878BD8" w:rsidR="00A50113" w:rsidRDefault="00777948" w:rsidP="00777948">
      <w:pPr>
        <w:ind w:left="840" w:hangingChars="350" w:hanging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　①</w:t>
      </w:r>
      <w:r w:rsidR="00A50113">
        <w:rPr>
          <w:rFonts w:asciiTheme="minorEastAsia" w:hAnsiTheme="minorEastAsia" w:hint="eastAsia"/>
          <w:sz w:val="24"/>
          <w:szCs w:val="24"/>
        </w:rPr>
        <w:t>個人番号カード</w:t>
      </w:r>
    </w:p>
    <w:p w14:paraId="3F7E886E" w14:textId="4C81E0DD" w:rsidR="00777948" w:rsidRDefault="00A50113" w:rsidP="00A50113">
      <w:pPr>
        <w:ind w:leftChars="300" w:left="63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77948" w:rsidRPr="00777948">
        <w:rPr>
          <w:rFonts w:asciiTheme="minorEastAsia" w:hAnsiTheme="minorEastAsia" w:hint="eastAsia"/>
          <w:sz w:val="24"/>
          <w:szCs w:val="24"/>
        </w:rPr>
        <w:t>運転免許証</w:t>
      </w:r>
    </w:p>
    <w:p w14:paraId="0513A375" w14:textId="43EFAD64" w:rsidR="00777948" w:rsidRDefault="00A50113" w:rsidP="00777948">
      <w:pPr>
        <w:ind w:leftChars="300" w:left="63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777948">
        <w:rPr>
          <w:rFonts w:asciiTheme="minorEastAsia" w:hAnsiTheme="minorEastAsia" w:hint="eastAsia"/>
          <w:sz w:val="24"/>
          <w:szCs w:val="24"/>
        </w:rPr>
        <w:t>パスポート</w:t>
      </w:r>
    </w:p>
    <w:p w14:paraId="526746AA" w14:textId="311A23A2" w:rsidR="00777948" w:rsidRDefault="00A50113" w:rsidP="00777948">
      <w:pPr>
        <w:ind w:leftChars="300" w:left="63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777948" w:rsidRPr="00777948">
        <w:rPr>
          <w:rFonts w:asciiTheme="minorEastAsia" w:hAnsiTheme="minorEastAsia" w:hint="eastAsia"/>
          <w:sz w:val="24"/>
          <w:szCs w:val="24"/>
        </w:rPr>
        <w:t>身体障害者手帳</w:t>
      </w:r>
    </w:p>
    <w:p w14:paraId="270359B1" w14:textId="4831B40A" w:rsidR="00777948" w:rsidRDefault="00A50113" w:rsidP="00777948">
      <w:pPr>
        <w:ind w:leftChars="300" w:left="63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777948" w:rsidRPr="00777948">
        <w:rPr>
          <w:rFonts w:asciiTheme="minorEastAsia" w:hAnsiTheme="minorEastAsia" w:hint="eastAsia"/>
          <w:sz w:val="24"/>
          <w:szCs w:val="24"/>
        </w:rPr>
        <w:t>精神障害者保健福祉手帳</w:t>
      </w:r>
    </w:p>
    <w:p w14:paraId="2918D249" w14:textId="742A8317" w:rsidR="00777948" w:rsidRDefault="00A50113" w:rsidP="00777948">
      <w:pPr>
        <w:ind w:leftChars="300" w:left="63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⑥</w:t>
      </w:r>
      <w:r w:rsidR="00777948" w:rsidRPr="00777948">
        <w:rPr>
          <w:rFonts w:asciiTheme="minorEastAsia" w:hAnsiTheme="minorEastAsia" w:hint="eastAsia"/>
          <w:sz w:val="24"/>
          <w:szCs w:val="24"/>
        </w:rPr>
        <w:t>療育手帳</w:t>
      </w:r>
    </w:p>
    <w:p w14:paraId="4A365140" w14:textId="6DEE66E9" w:rsidR="00777948" w:rsidRDefault="00A50113" w:rsidP="00777948">
      <w:pPr>
        <w:ind w:leftChars="300" w:left="63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⑦</w:t>
      </w:r>
      <w:r w:rsidR="00777948" w:rsidRPr="00777948">
        <w:rPr>
          <w:rFonts w:asciiTheme="minorEastAsia" w:hAnsiTheme="minorEastAsia" w:hint="eastAsia"/>
          <w:sz w:val="24"/>
          <w:szCs w:val="24"/>
        </w:rPr>
        <w:t>在留カード</w:t>
      </w:r>
    </w:p>
    <w:p w14:paraId="2D0E0B94" w14:textId="59CD1E64" w:rsidR="00777948" w:rsidRDefault="00A50113" w:rsidP="00777948">
      <w:pPr>
        <w:ind w:leftChars="300" w:left="63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⑧</w:t>
      </w:r>
      <w:r w:rsidR="00777948" w:rsidRPr="00777948">
        <w:rPr>
          <w:rFonts w:asciiTheme="minorEastAsia" w:hAnsiTheme="minorEastAsia" w:hint="eastAsia"/>
          <w:sz w:val="24"/>
          <w:szCs w:val="24"/>
        </w:rPr>
        <w:t>特別永住者証明書</w:t>
      </w:r>
      <w:r w:rsidR="00777948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0E433D3C" w14:textId="1FBC0CC7" w:rsidR="00777948" w:rsidRPr="00777948" w:rsidRDefault="00A50113" w:rsidP="00C550AF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（２）前（１）</w:t>
      </w:r>
      <w:r w:rsidR="00777948" w:rsidRPr="00777948">
        <w:rPr>
          <w:rFonts w:asciiTheme="minorEastAsia" w:hAnsiTheme="minorEastAsia" w:hint="eastAsia"/>
          <w:sz w:val="24"/>
          <w:szCs w:val="24"/>
        </w:rPr>
        <w:t>困難であると認められる場合は、</w:t>
      </w:r>
      <w:r w:rsidR="00777948">
        <w:rPr>
          <w:rFonts w:asciiTheme="minorEastAsia" w:hAnsiTheme="minorEastAsia" w:hint="eastAsia"/>
          <w:sz w:val="24"/>
          <w:szCs w:val="24"/>
        </w:rPr>
        <w:t>次のいずれかの資料</w:t>
      </w:r>
      <w:r>
        <w:rPr>
          <w:rFonts w:asciiTheme="minorEastAsia" w:hAnsiTheme="minorEastAsia" w:hint="eastAsia"/>
          <w:sz w:val="24"/>
          <w:szCs w:val="24"/>
        </w:rPr>
        <w:t>のうち</w:t>
      </w:r>
      <w:r w:rsidR="00777948" w:rsidRPr="00777948">
        <w:rPr>
          <w:rFonts w:asciiTheme="minorEastAsia" w:hAnsiTheme="minorEastAsia" w:hint="eastAsia"/>
          <w:sz w:val="24"/>
          <w:szCs w:val="24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C550AF">
        <w:rPr>
          <w:rFonts w:asciiTheme="minorEastAsia" w:hAnsiTheme="minorEastAsia" w:hint="eastAsia"/>
          <w:sz w:val="24"/>
          <w:szCs w:val="24"/>
        </w:rPr>
        <w:t>提示を受け、身元を確認する。</w:t>
      </w:r>
    </w:p>
    <w:p w14:paraId="45F72992" w14:textId="77777777" w:rsidR="00C550AF" w:rsidRDefault="00C550AF" w:rsidP="00C550AF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①健康保険</w:t>
      </w:r>
      <w:r w:rsidR="00777948" w:rsidRPr="00777948">
        <w:rPr>
          <w:rFonts w:asciiTheme="minorEastAsia" w:hAnsiTheme="minorEastAsia" w:hint="eastAsia"/>
          <w:sz w:val="24"/>
          <w:szCs w:val="24"/>
        </w:rPr>
        <w:t>の被保険者証</w:t>
      </w:r>
    </w:p>
    <w:p w14:paraId="6D853802" w14:textId="77777777" w:rsidR="00C550AF" w:rsidRDefault="00C550AF" w:rsidP="00C550AF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77948" w:rsidRPr="00777948">
        <w:rPr>
          <w:rFonts w:asciiTheme="minorEastAsia" w:hAnsiTheme="minorEastAsia" w:hint="eastAsia"/>
          <w:sz w:val="24"/>
          <w:szCs w:val="24"/>
        </w:rPr>
        <w:t>年金手帳</w:t>
      </w:r>
    </w:p>
    <w:p w14:paraId="64895B3D" w14:textId="77777777" w:rsidR="00C550AF" w:rsidRDefault="00C550AF" w:rsidP="00C550AF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777948" w:rsidRPr="00777948">
        <w:rPr>
          <w:rFonts w:asciiTheme="minorEastAsia" w:hAnsiTheme="minorEastAsia" w:hint="eastAsia"/>
          <w:sz w:val="24"/>
          <w:szCs w:val="24"/>
        </w:rPr>
        <w:t>児童扶養手当証書</w:t>
      </w:r>
    </w:p>
    <w:p w14:paraId="4490D660" w14:textId="11B212F7" w:rsidR="00777948" w:rsidRPr="00777948" w:rsidRDefault="00C550AF" w:rsidP="00C550AF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777948" w:rsidRPr="00777948">
        <w:rPr>
          <w:rFonts w:asciiTheme="minorEastAsia" w:hAnsiTheme="minorEastAsia" w:hint="eastAsia"/>
          <w:sz w:val="24"/>
          <w:szCs w:val="24"/>
        </w:rPr>
        <w:t>特別児童扶養手当証書</w:t>
      </w:r>
    </w:p>
    <w:p w14:paraId="2F75C858" w14:textId="17622A65" w:rsidR="00C550AF" w:rsidRDefault="00C550AF" w:rsidP="00FE45A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13F1B59" w14:textId="7BB8E13E" w:rsidR="00A50113" w:rsidRDefault="00A50113" w:rsidP="00A501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第２　代理人から個人番号を取得する場合</w:t>
      </w:r>
    </w:p>
    <w:p w14:paraId="4296E6AA" w14:textId="351A40DF" w:rsidR="00A50113" w:rsidRDefault="00A501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代理権の確認</w:t>
      </w:r>
    </w:p>
    <w:p w14:paraId="14BF0DC9" w14:textId="31676935" w:rsidR="00A50113" w:rsidRDefault="00A50113" w:rsidP="00A5011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次の資料の提示を受け、</w:t>
      </w:r>
      <w:r w:rsidR="00FE45AE">
        <w:rPr>
          <w:rFonts w:asciiTheme="minorEastAsia" w:hAnsiTheme="minorEastAsia" w:hint="eastAsia"/>
          <w:sz w:val="24"/>
          <w:szCs w:val="24"/>
        </w:rPr>
        <w:t>代理権を</w:t>
      </w:r>
      <w:r>
        <w:rPr>
          <w:rFonts w:asciiTheme="minorEastAsia" w:hAnsiTheme="minorEastAsia" w:hint="eastAsia"/>
          <w:sz w:val="24"/>
          <w:szCs w:val="24"/>
        </w:rPr>
        <w:t>確認する。</w:t>
      </w:r>
    </w:p>
    <w:p w14:paraId="47E04D5C" w14:textId="77777777" w:rsidR="00A50113" w:rsidRDefault="00A50113" w:rsidP="00A50113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Pr="008A770D">
        <w:rPr>
          <w:rFonts w:asciiTheme="minorEastAsia" w:hAnsiTheme="minorEastAsia" w:hint="eastAsia"/>
          <w:sz w:val="24"/>
          <w:szCs w:val="24"/>
        </w:rPr>
        <w:t>法定代理人の場合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8A770D">
        <w:rPr>
          <w:rFonts w:asciiTheme="minorEastAsia" w:hAnsiTheme="minorEastAsia" w:hint="eastAsia"/>
          <w:sz w:val="24"/>
          <w:szCs w:val="24"/>
        </w:rPr>
        <w:t>戸籍謄本</w:t>
      </w:r>
      <w:r>
        <w:rPr>
          <w:rFonts w:asciiTheme="minorEastAsia" w:hAnsiTheme="minorEastAsia" w:hint="eastAsia"/>
          <w:sz w:val="24"/>
          <w:szCs w:val="24"/>
        </w:rPr>
        <w:t>等</w:t>
      </w:r>
    </w:p>
    <w:p w14:paraId="4B376FA5" w14:textId="3A76C83F" w:rsidR="00A50113" w:rsidRPr="00A50113" w:rsidRDefault="00A50113" w:rsidP="00A50113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8A770D">
        <w:rPr>
          <w:rFonts w:asciiTheme="minorEastAsia" w:hAnsiTheme="minorEastAsia" w:hint="eastAsia"/>
          <w:sz w:val="24"/>
          <w:szCs w:val="24"/>
        </w:rPr>
        <w:t>任意代理人の場合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8A770D">
        <w:rPr>
          <w:rFonts w:asciiTheme="minorEastAsia" w:hAnsiTheme="minorEastAsia" w:hint="eastAsia"/>
          <w:sz w:val="24"/>
          <w:szCs w:val="24"/>
        </w:rPr>
        <w:t>委任状</w:t>
      </w:r>
    </w:p>
    <w:p w14:paraId="571C2651" w14:textId="76C9397B" w:rsidR="00FE45AE" w:rsidRDefault="00A501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E45AE">
        <w:rPr>
          <w:rFonts w:asciiTheme="minorEastAsia" w:hAnsiTheme="minorEastAsia" w:hint="eastAsia"/>
          <w:sz w:val="24"/>
          <w:szCs w:val="24"/>
        </w:rPr>
        <w:t xml:space="preserve">２　</w:t>
      </w:r>
      <w:r w:rsidR="00FE45AE" w:rsidRPr="008A770D">
        <w:rPr>
          <w:rFonts w:asciiTheme="minorEastAsia" w:hAnsiTheme="minorEastAsia" w:hint="eastAsia"/>
          <w:sz w:val="24"/>
          <w:szCs w:val="24"/>
        </w:rPr>
        <w:t>本人の</w:t>
      </w:r>
      <w:r w:rsidR="00FE45AE">
        <w:rPr>
          <w:rFonts w:asciiTheme="minorEastAsia" w:hAnsiTheme="minorEastAsia" w:hint="eastAsia"/>
          <w:sz w:val="24"/>
          <w:szCs w:val="24"/>
        </w:rPr>
        <w:t>個人</w:t>
      </w:r>
      <w:r w:rsidR="00FE45AE" w:rsidRPr="008A770D">
        <w:rPr>
          <w:rFonts w:asciiTheme="minorEastAsia" w:hAnsiTheme="minorEastAsia" w:hint="eastAsia"/>
          <w:sz w:val="24"/>
          <w:szCs w:val="24"/>
        </w:rPr>
        <w:t>番号</w:t>
      </w:r>
      <w:r w:rsidR="00FE45AE">
        <w:rPr>
          <w:rFonts w:asciiTheme="minorEastAsia" w:hAnsiTheme="minorEastAsia" w:hint="eastAsia"/>
          <w:sz w:val="24"/>
          <w:szCs w:val="24"/>
        </w:rPr>
        <w:t>の確認</w:t>
      </w:r>
    </w:p>
    <w:p w14:paraId="7E447191" w14:textId="0CA5AAF7" w:rsidR="00FE45AE" w:rsidRDefault="00FE45AE" w:rsidP="00FE45A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　　 第１の１項に準じて本人の個人番号を確認する。</w:t>
      </w:r>
    </w:p>
    <w:p w14:paraId="48545E18" w14:textId="7FD7805F" w:rsidR="00FE45AE" w:rsidRDefault="00FE45AE" w:rsidP="00FE45A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３　</w:t>
      </w:r>
      <w:r w:rsidRPr="008A770D">
        <w:rPr>
          <w:rFonts w:asciiTheme="minorEastAsia" w:hAnsiTheme="minorEastAsia" w:hint="eastAsia"/>
          <w:sz w:val="24"/>
          <w:szCs w:val="24"/>
        </w:rPr>
        <w:t>代理人の身元の確認</w:t>
      </w:r>
    </w:p>
    <w:p w14:paraId="67AA9123" w14:textId="77777777" w:rsidR="00FE45AE" w:rsidRPr="008A770D" w:rsidRDefault="00FE45AE" w:rsidP="00FE45AE">
      <w:pPr>
        <w:ind w:leftChars="200" w:left="42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第１の２項に準じて代理人の身元を確認する。</w:t>
      </w:r>
      <w:r w:rsidRPr="008A770D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0C07556" w14:textId="77777777" w:rsidR="00FE45AE" w:rsidRPr="00FE45AE" w:rsidRDefault="00FE45AE" w:rsidP="00FE45AE">
      <w:pPr>
        <w:rPr>
          <w:rFonts w:asciiTheme="minorEastAsia" w:hAnsiTheme="minorEastAsia"/>
          <w:sz w:val="24"/>
          <w:szCs w:val="24"/>
        </w:rPr>
      </w:pPr>
    </w:p>
    <w:p w14:paraId="5AB753EE" w14:textId="7F90D03E" w:rsidR="00A50113" w:rsidRDefault="00FE45A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DD21EBE" w14:textId="325386DF" w:rsidR="00777948" w:rsidRDefault="00C550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A50113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　郵送による確認</w:t>
      </w:r>
    </w:p>
    <w:p w14:paraId="6A1C233C" w14:textId="5A246DD8" w:rsidR="00C550AF" w:rsidRDefault="00C550AF" w:rsidP="00C550A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対面で</w:t>
      </w:r>
      <w:r w:rsidR="00A50113">
        <w:rPr>
          <w:rFonts w:asciiTheme="minorEastAsia" w:hAnsiTheme="minorEastAsia" w:hint="eastAsia"/>
          <w:sz w:val="24"/>
          <w:szCs w:val="24"/>
        </w:rPr>
        <w:t>の本人確認が</w:t>
      </w:r>
      <w:r>
        <w:rPr>
          <w:rFonts w:asciiTheme="minorEastAsia" w:hAnsiTheme="minorEastAsia" w:hint="eastAsia"/>
          <w:sz w:val="24"/>
          <w:szCs w:val="24"/>
        </w:rPr>
        <w:t>適さない場合、郵送の方法で前第１</w:t>
      </w:r>
      <w:r w:rsidR="00A50113">
        <w:rPr>
          <w:rFonts w:asciiTheme="minorEastAsia" w:hAnsiTheme="minorEastAsia" w:hint="eastAsia"/>
          <w:sz w:val="24"/>
          <w:szCs w:val="24"/>
        </w:rPr>
        <w:t>若しくは第２</w:t>
      </w:r>
      <w:r>
        <w:rPr>
          <w:rFonts w:asciiTheme="minorEastAsia" w:hAnsiTheme="minorEastAsia" w:hint="eastAsia"/>
          <w:sz w:val="24"/>
          <w:szCs w:val="24"/>
        </w:rPr>
        <w:t>の資料又はその写しの提出を受け、個人番号及び身元を確認するものとする。</w:t>
      </w:r>
    </w:p>
    <w:p w14:paraId="0452B9CE" w14:textId="77777777" w:rsidR="00FE45AE" w:rsidRDefault="00FE45AE" w:rsidP="00C550A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A4C6C24" w14:textId="77777777" w:rsidR="000F29F8" w:rsidRDefault="000F29F8" w:rsidP="00C550A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D9224E7" w14:textId="71930EE1" w:rsidR="00E91E7F" w:rsidRDefault="00E91E7F" w:rsidP="00E91E7F">
      <w:pPr>
        <w:jc w:val="right"/>
        <w:rPr>
          <w:rFonts w:asciiTheme="minorEastAsia" w:hAnsiTheme="minorEastAsia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/>
          <w:sz w:val="24"/>
          <w:szCs w:val="24"/>
        </w:rPr>
        <w:t>◯年◯月◯日</w:t>
      </w:r>
    </w:p>
    <w:p w14:paraId="10DD8410" w14:textId="77777777" w:rsidR="000F29F8" w:rsidRDefault="000F29F8" w:rsidP="00C550A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A23F6D6" w14:textId="77777777" w:rsidR="000F29F8" w:rsidRDefault="000F29F8" w:rsidP="000F29F8">
      <w:pPr>
        <w:ind w:right="960"/>
        <w:rPr>
          <w:rFonts w:asciiTheme="minorEastAsia" w:hAnsiTheme="minorEastAsia"/>
          <w:color w:val="000000"/>
          <w:sz w:val="24"/>
          <w:szCs w:val="24"/>
        </w:rPr>
      </w:pPr>
    </w:p>
    <w:p w14:paraId="1B1B4814" w14:textId="18FB894E" w:rsidR="000F29F8" w:rsidRDefault="00E91E7F" w:rsidP="000F29F8">
      <w:pPr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◯◯株式会社</w:t>
      </w:r>
    </w:p>
    <w:p w14:paraId="00A8E456" w14:textId="77777777" w:rsidR="000F29F8" w:rsidRPr="000F29F8" w:rsidRDefault="000F29F8" w:rsidP="000F29F8">
      <w:pPr>
        <w:jc w:val="center"/>
        <w:rPr>
          <w:rFonts w:asciiTheme="minorEastAsia" w:hAnsiTheme="minorEastAsia"/>
          <w:color w:val="000000"/>
          <w:sz w:val="24"/>
          <w:szCs w:val="24"/>
        </w:rPr>
      </w:pPr>
    </w:p>
    <w:p w14:paraId="113CE0D0" w14:textId="77777777" w:rsidR="000F29F8" w:rsidRDefault="000F29F8" w:rsidP="000F29F8">
      <w:pPr>
        <w:ind w:right="960"/>
        <w:rPr>
          <w:rFonts w:asciiTheme="minorEastAsia" w:hAnsiTheme="minorEastAsia"/>
          <w:color w:val="000000"/>
          <w:sz w:val="24"/>
          <w:szCs w:val="24"/>
        </w:rPr>
      </w:pPr>
    </w:p>
    <w:p w14:paraId="678958A9" w14:textId="77777777" w:rsidR="000F29F8" w:rsidRDefault="000F29F8" w:rsidP="000F29F8">
      <w:pPr>
        <w:ind w:right="960"/>
        <w:rPr>
          <w:rFonts w:asciiTheme="minorEastAsia" w:hAnsiTheme="minorEastAsia"/>
          <w:color w:val="000000"/>
          <w:sz w:val="24"/>
          <w:szCs w:val="24"/>
        </w:rPr>
      </w:pPr>
    </w:p>
    <w:p w14:paraId="7C4FA7CF" w14:textId="77777777" w:rsidR="000F29F8" w:rsidRDefault="000F29F8" w:rsidP="000F29F8">
      <w:pPr>
        <w:jc w:val="center"/>
        <w:rPr>
          <w:rFonts w:asciiTheme="minorEastAsia" w:hAnsiTheme="minorEastAsia"/>
          <w:color w:val="000000"/>
          <w:sz w:val="24"/>
          <w:szCs w:val="24"/>
        </w:rPr>
      </w:pPr>
    </w:p>
    <w:p w14:paraId="74AECD01" w14:textId="433A0E9E" w:rsidR="00FE45AE" w:rsidRDefault="00FE45AE" w:rsidP="000F29F8">
      <w:pPr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</w:p>
    <w:sectPr w:rsidR="00FE45AE">
      <w:headerReference w:type="default" r:id="rId8"/>
      <w:footnotePr>
        <w:pos w:val="sectEnd"/>
      </w:footnotePr>
      <w:pgSz w:w="11980" w:h="16940" w:code="9"/>
      <w:pgMar w:top="198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50A5" w14:textId="77777777" w:rsidR="00F92B25" w:rsidRDefault="00F92B25" w:rsidP="00582F6C">
      <w:r>
        <w:separator/>
      </w:r>
    </w:p>
  </w:endnote>
  <w:endnote w:type="continuationSeparator" w:id="0">
    <w:p w14:paraId="15511B41" w14:textId="77777777" w:rsidR="00F92B25" w:rsidRDefault="00F92B25" w:rsidP="005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BC3C3" w14:textId="77777777" w:rsidR="00F92B25" w:rsidRDefault="00F92B25" w:rsidP="00582F6C">
      <w:r>
        <w:separator/>
      </w:r>
    </w:p>
  </w:footnote>
  <w:footnote w:type="continuationSeparator" w:id="0">
    <w:p w14:paraId="75E6D279" w14:textId="77777777" w:rsidR="00F92B25" w:rsidRDefault="00F92B25" w:rsidP="0058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C82F" w14:textId="11FCA8DD" w:rsidR="00E91E7F" w:rsidRDefault="00E91E7F">
    <w:pPr>
      <w:pStyle w:val="a6"/>
    </w:pPr>
    <w:r>
      <w:t>書式</w:t>
    </w:r>
    <w:r>
      <w:t>H9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7E85"/>
    <w:multiLevelType w:val="hybridMultilevel"/>
    <w:tmpl w:val="53D8F792"/>
    <w:lvl w:ilvl="0" w:tplc="79566B56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06E4D"/>
    <w:multiLevelType w:val="hybridMultilevel"/>
    <w:tmpl w:val="2DD0D764"/>
    <w:lvl w:ilvl="0" w:tplc="73329E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FBC21D2"/>
    <w:multiLevelType w:val="hybridMultilevel"/>
    <w:tmpl w:val="000E9AFE"/>
    <w:lvl w:ilvl="0" w:tplc="C4847B7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1AF1A52"/>
    <w:multiLevelType w:val="hybridMultilevel"/>
    <w:tmpl w:val="B13CD34E"/>
    <w:lvl w:ilvl="0" w:tplc="D7043312">
      <w:start w:val="1"/>
      <w:numFmt w:val="decimalFullWidth"/>
      <w:lvlText w:val="第%1部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26"/>
    <w:rsid w:val="00006AA6"/>
    <w:rsid w:val="000B7CFA"/>
    <w:rsid w:val="000F29F8"/>
    <w:rsid w:val="00137643"/>
    <w:rsid w:val="00182FA9"/>
    <w:rsid w:val="00276844"/>
    <w:rsid w:val="002E4A65"/>
    <w:rsid w:val="003C151E"/>
    <w:rsid w:val="003D2BF6"/>
    <w:rsid w:val="00461ADC"/>
    <w:rsid w:val="004A3630"/>
    <w:rsid w:val="004B306A"/>
    <w:rsid w:val="004F3774"/>
    <w:rsid w:val="00540FAC"/>
    <w:rsid w:val="00582F6C"/>
    <w:rsid w:val="00600E2E"/>
    <w:rsid w:val="006E5BA1"/>
    <w:rsid w:val="007146B2"/>
    <w:rsid w:val="00726CAD"/>
    <w:rsid w:val="007401E0"/>
    <w:rsid w:val="007665CD"/>
    <w:rsid w:val="00777948"/>
    <w:rsid w:val="007944B2"/>
    <w:rsid w:val="00797E5F"/>
    <w:rsid w:val="007D5126"/>
    <w:rsid w:val="007F579C"/>
    <w:rsid w:val="008A770D"/>
    <w:rsid w:val="00957C32"/>
    <w:rsid w:val="009F016C"/>
    <w:rsid w:val="00A50113"/>
    <w:rsid w:val="00AF1EE4"/>
    <w:rsid w:val="00B12D1A"/>
    <w:rsid w:val="00BB52E3"/>
    <w:rsid w:val="00BC6292"/>
    <w:rsid w:val="00BE2863"/>
    <w:rsid w:val="00C22FBF"/>
    <w:rsid w:val="00C25D3A"/>
    <w:rsid w:val="00C550AF"/>
    <w:rsid w:val="00C87E5C"/>
    <w:rsid w:val="00CE31E9"/>
    <w:rsid w:val="00CF2EA6"/>
    <w:rsid w:val="00D023FD"/>
    <w:rsid w:val="00D938C4"/>
    <w:rsid w:val="00E30F38"/>
    <w:rsid w:val="00E578B0"/>
    <w:rsid w:val="00E91E7F"/>
    <w:rsid w:val="00E95CC9"/>
    <w:rsid w:val="00EE6863"/>
    <w:rsid w:val="00F925EB"/>
    <w:rsid w:val="00F92B25"/>
    <w:rsid w:val="00FB2CBB"/>
    <w:rsid w:val="00FB68AA"/>
    <w:rsid w:val="00FC0B63"/>
    <w:rsid w:val="00FD4EB7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494A7"/>
  <w15:docId w15:val="{9D77E375-C284-48E4-B91C-4EE7F7B4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126"/>
    <w:pPr>
      <w:tabs>
        <w:tab w:val="center" w:pos="4252"/>
        <w:tab w:val="right" w:pos="8504"/>
      </w:tabs>
      <w:snapToGrid w:val="0"/>
    </w:pPr>
    <w:rPr>
      <w:rFonts w:ascii="ＭＳ 明朝" w:eastAsia="Century" w:hAnsi="ＭＳ 明朝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7D5126"/>
    <w:rPr>
      <w:rFonts w:ascii="ＭＳ 明朝" w:eastAsia="Century" w:hAnsi="ＭＳ 明朝" w:cs="Times New Roman"/>
      <w:szCs w:val="24"/>
    </w:rPr>
  </w:style>
  <w:style w:type="paragraph" w:styleId="a5">
    <w:name w:val="List Paragraph"/>
    <w:basedOn w:val="a"/>
    <w:uiPriority w:val="34"/>
    <w:qFormat/>
    <w:rsid w:val="00EE68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82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73FC-E2E9-234F-BDCB-05049CB9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個人番号の取得の際の本人確認の手順</dc:title>
  <dc:creator>弁護士法人デイライト法律事務所</dc:creator>
  <cp:lastModifiedBy>弁護士法人 デイライト法律事務所</cp:lastModifiedBy>
  <cp:revision>2</cp:revision>
  <cp:lastPrinted>2022-05-12T08:58:00Z</cp:lastPrinted>
  <dcterms:created xsi:type="dcterms:W3CDTF">2022-05-12T08:58:00Z</dcterms:created>
  <dcterms:modified xsi:type="dcterms:W3CDTF">2022-05-12T08:58:00Z</dcterms:modified>
</cp:coreProperties>
</file>