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B0" w:rsidRPr="00E266B0" w:rsidRDefault="00BF531D" w:rsidP="00E266B0">
      <w:pPr>
        <w:jc w:val="center"/>
        <w:rPr>
          <w:sz w:val="28"/>
          <w:szCs w:val="28"/>
        </w:rPr>
      </w:pPr>
      <w:bookmarkStart w:id="0" w:name="_GoBack"/>
      <w:r>
        <w:rPr>
          <w:rFonts w:hint="eastAsia"/>
          <w:sz w:val="28"/>
          <w:szCs w:val="28"/>
        </w:rPr>
        <w:t>事業承継計画作成資料</w:t>
      </w:r>
      <w:bookmarkEnd w:id="0"/>
    </w:p>
    <w:p w:rsidR="00E266B0" w:rsidRDefault="00E266B0"/>
    <w:p w:rsidR="00E266B0" w:rsidRDefault="00E266B0">
      <w:r>
        <w:t>１　事業承継</w:t>
      </w:r>
      <w:r w:rsidR="00BF531D">
        <w:t>の概要</w:t>
      </w:r>
    </w:p>
    <w:tbl>
      <w:tblPr>
        <w:tblStyle w:val="a3"/>
        <w:tblW w:w="0" w:type="auto"/>
        <w:tblInd w:w="534" w:type="dxa"/>
        <w:tblLook w:val="04A0" w:firstRow="1" w:lastRow="0" w:firstColumn="1" w:lastColumn="0" w:noHBand="0" w:noVBand="1"/>
      </w:tblPr>
      <w:tblGrid>
        <w:gridCol w:w="1417"/>
        <w:gridCol w:w="7601"/>
      </w:tblGrid>
      <w:tr w:rsidR="00BF531D" w:rsidTr="0057570C">
        <w:tc>
          <w:tcPr>
            <w:tcW w:w="1417" w:type="dxa"/>
            <w:shd w:val="clear" w:color="auto" w:fill="DDD9C3" w:themeFill="background2" w:themeFillShade="E6"/>
          </w:tcPr>
          <w:p w:rsidR="00BF531D" w:rsidRDefault="00BF531D">
            <w:r>
              <w:t>現経営者</w:t>
            </w:r>
          </w:p>
        </w:tc>
        <w:tc>
          <w:tcPr>
            <w:tcW w:w="7601" w:type="dxa"/>
          </w:tcPr>
          <w:p w:rsidR="00BF531D" w:rsidRDefault="00BF531D"/>
        </w:tc>
      </w:tr>
      <w:tr w:rsidR="00BF531D" w:rsidTr="0057570C">
        <w:tc>
          <w:tcPr>
            <w:tcW w:w="1417" w:type="dxa"/>
            <w:shd w:val="clear" w:color="auto" w:fill="DDD9C3" w:themeFill="background2" w:themeFillShade="E6"/>
          </w:tcPr>
          <w:p w:rsidR="00BF531D" w:rsidRDefault="00BF531D">
            <w:r>
              <w:t>後継者</w:t>
            </w:r>
          </w:p>
        </w:tc>
        <w:tc>
          <w:tcPr>
            <w:tcW w:w="7601" w:type="dxa"/>
          </w:tcPr>
          <w:p w:rsidR="00BF531D" w:rsidRDefault="00BF531D" w:rsidP="00BF531D"/>
        </w:tc>
      </w:tr>
      <w:tr w:rsidR="00BF531D" w:rsidTr="0057570C">
        <w:tc>
          <w:tcPr>
            <w:tcW w:w="1417" w:type="dxa"/>
            <w:shd w:val="clear" w:color="auto" w:fill="DDD9C3" w:themeFill="background2" w:themeFillShade="E6"/>
          </w:tcPr>
          <w:p w:rsidR="00BF531D" w:rsidRDefault="00BF531D">
            <w:r>
              <w:t>承継方法</w:t>
            </w:r>
          </w:p>
        </w:tc>
        <w:tc>
          <w:tcPr>
            <w:tcW w:w="7601" w:type="dxa"/>
          </w:tcPr>
          <w:p w:rsidR="00BF531D" w:rsidRPr="00BF531D" w:rsidRDefault="00BF531D" w:rsidP="00E266B0"/>
        </w:tc>
      </w:tr>
      <w:tr w:rsidR="00BF531D" w:rsidTr="0057570C">
        <w:tc>
          <w:tcPr>
            <w:tcW w:w="1417" w:type="dxa"/>
            <w:shd w:val="clear" w:color="auto" w:fill="DDD9C3" w:themeFill="background2" w:themeFillShade="E6"/>
          </w:tcPr>
          <w:p w:rsidR="00BF531D" w:rsidRDefault="00BF531D">
            <w:r>
              <w:t>承継時期</w:t>
            </w:r>
          </w:p>
        </w:tc>
        <w:tc>
          <w:tcPr>
            <w:tcW w:w="7601" w:type="dxa"/>
          </w:tcPr>
          <w:p w:rsidR="00BF531D" w:rsidRDefault="00BF531D"/>
        </w:tc>
      </w:tr>
    </w:tbl>
    <w:p w:rsidR="00AE039A" w:rsidRDefault="00AE039A"/>
    <w:p w:rsidR="00BF531D" w:rsidRDefault="00BF531D" w:rsidP="00BF531D">
      <w:r>
        <w:t>２　経営理念、事業の中長期目標</w:t>
      </w:r>
    </w:p>
    <w:tbl>
      <w:tblPr>
        <w:tblStyle w:val="a3"/>
        <w:tblW w:w="0" w:type="auto"/>
        <w:tblInd w:w="534" w:type="dxa"/>
        <w:tblLook w:val="04A0" w:firstRow="1" w:lastRow="0" w:firstColumn="1" w:lastColumn="0" w:noHBand="0" w:noVBand="1"/>
      </w:tblPr>
      <w:tblGrid>
        <w:gridCol w:w="2126"/>
        <w:gridCol w:w="6892"/>
      </w:tblGrid>
      <w:tr w:rsidR="00BF531D" w:rsidTr="0057570C">
        <w:tc>
          <w:tcPr>
            <w:tcW w:w="2126" w:type="dxa"/>
            <w:shd w:val="clear" w:color="auto" w:fill="DDD9C3" w:themeFill="background2" w:themeFillShade="E6"/>
          </w:tcPr>
          <w:p w:rsidR="00BF531D" w:rsidRDefault="00BF531D" w:rsidP="00BF531D">
            <w:r>
              <w:t>経営理念</w:t>
            </w:r>
          </w:p>
        </w:tc>
        <w:tc>
          <w:tcPr>
            <w:tcW w:w="6892" w:type="dxa"/>
          </w:tcPr>
          <w:p w:rsidR="00BF531D" w:rsidRDefault="00BF531D" w:rsidP="00097077"/>
        </w:tc>
      </w:tr>
      <w:tr w:rsidR="00BF531D" w:rsidTr="0057570C">
        <w:tc>
          <w:tcPr>
            <w:tcW w:w="2126" w:type="dxa"/>
            <w:shd w:val="clear" w:color="auto" w:fill="DDD9C3" w:themeFill="background2" w:themeFillShade="E6"/>
          </w:tcPr>
          <w:p w:rsidR="00BF531D" w:rsidRDefault="00BF531D" w:rsidP="00BF531D">
            <w:r>
              <w:t>事業の方向性</w:t>
            </w:r>
          </w:p>
          <w:p w:rsidR="00BF531D" w:rsidRDefault="00BF531D" w:rsidP="00BF531D">
            <w:r>
              <w:t>（経営ビジョン）</w:t>
            </w:r>
          </w:p>
        </w:tc>
        <w:tc>
          <w:tcPr>
            <w:tcW w:w="6892" w:type="dxa"/>
          </w:tcPr>
          <w:p w:rsidR="00BF531D" w:rsidRDefault="00BF531D" w:rsidP="00BF531D"/>
        </w:tc>
      </w:tr>
      <w:tr w:rsidR="00BF531D" w:rsidTr="0057570C">
        <w:trPr>
          <w:trHeight w:val="1236"/>
        </w:trPr>
        <w:tc>
          <w:tcPr>
            <w:tcW w:w="2126" w:type="dxa"/>
            <w:shd w:val="clear" w:color="auto" w:fill="DDD9C3" w:themeFill="background2" w:themeFillShade="E6"/>
          </w:tcPr>
          <w:p w:rsidR="00BF531D" w:rsidRDefault="00BF531D" w:rsidP="00097077">
            <w:r>
              <w:t>将来の数値目標</w:t>
            </w:r>
          </w:p>
        </w:tc>
        <w:tc>
          <w:tcPr>
            <w:tcW w:w="6892" w:type="dxa"/>
          </w:tcPr>
          <w:p w:rsidR="00BF531D" w:rsidRPr="00BF531D" w:rsidRDefault="00BF531D" w:rsidP="00097077"/>
        </w:tc>
      </w:tr>
    </w:tbl>
    <w:p w:rsidR="00BF531D" w:rsidRDefault="00BF531D" w:rsidP="00BF531D"/>
    <w:p w:rsidR="004C67A8" w:rsidRDefault="00BF531D">
      <w:r>
        <w:t>３</w:t>
      </w:r>
      <w:r w:rsidR="004C67A8">
        <w:t xml:space="preserve">　事業承継</w:t>
      </w:r>
      <w:r>
        <w:t>を円滑に行うための対策・実施時期</w:t>
      </w:r>
    </w:p>
    <w:tbl>
      <w:tblPr>
        <w:tblStyle w:val="a3"/>
        <w:tblW w:w="0" w:type="auto"/>
        <w:tblInd w:w="534" w:type="dxa"/>
        <w:tblLayout w:type="fixed"/>
        <w:tblLook w:val="04A0" w:firstRow="1" w:lastRow="0" w:firstColumn="1" w:lastColumn="0" w:noHBand="0" w:noVBand="1"/>
      </w:tblPr>
      <w:tblGrid>
        <w:gridCol w:w="425"/>
        <w:gridCol w:w="8593"/>
      </w:tblGrid>
      <w:tr w:rsidR="00BF531D" w:rsidTr="0057570C">
        <w:tc>
          <w:tcPr>
            <w:tcW w:w="425" w:type="dxa"/>
            <w:shd w:val="clear" w:color="auto" w:fill="DDD9C3" w:themeFill="background2" w:themeFillShade="E6"/>
          </w:tcPr>
          <w:p w:rsidR="00BF531D" w:rsidRDefault="00BF531D" w:rsidP="00097077">
            <w:r>
              <w:t>関係者の理解</w:t>
            </w:r>
          </w:p>
        </w:tc>
        <w:tc>
          <w:tcPr>
            <w:tcW w:w="8593" w:type="dxa"/>
          </w:tcPr>
          <w:p w:rsidR="00BF531D" w:rsidRPr="0057570C" w:rsidRDefault="00BF531D" w:rsidP="0057570C">
            <w:pPr>
              <w:rPr>
                <w:sz w:val="21"/>
                <w:szCs w:val="21"/>
              </w:rPr>
            </w:pPr>
          </w:p>
        </w:tc>
      </w:tr>
      <w:tr w:rsidR="00BF531D" w:rsidTr="0057570C">
        <w:tc>
          <w:tcPr>
            <w:tcW w:w="425" w:type="dxa"/>
            <w:shd w:val="clear" w:color="auto" w:fill="DDD9C3" w:themeFill="background2" w:themeFillShade="E6"/>
          </w:tcPr>
          <w:p w:rsidR="00BF531D" w:rsidRDefault="00BF531D" w:rsidP="00097077">
            <w:r>
              <w:t>後継者教育</w:t>
            </w:r>
          </w:p>
        </w:tc>
        <w:tc>
          <w:tcPr>
            <w:tcW w:w="8593" w:type="dxa"/>
          </w:tcPr>
          <w:p w:rsidR="00BF531D" w:rsidRPr="0057570C" w:rsidRDefault="00BF531D" w:rsidP="0057570C">
            <w:pPr>
              <w:rPr>
                <w:sz w:val="21"/>
                <w:szCs w:val="21"/>
              </w:rPr>
            </w:pPr>
          </w:p>
        </w:tc>
      </w:tr>
      <w:tr w:rsidR="00BF531D" w:rsidTr="0057570C">
        <w:tc>
          <w:tcPr>
            <w:tcW w:w="425" w:type="dxa"/>
            <w:shd w:val="clear" w:color="auto" w:fill="DDD9C3" w:themeFill="background2" w:themeFillShade="E6"/>
          </w:tcPr>
          <w:p w:rsidR="00BF531D" w:rsidRDefault="00BF531D" w:rsidP="00097077">
            <w:r>
              <w:rPr>
                <w:rFonts w:hint="eastAsia"/>
              </w:rPr>
              <w:t>株式・財産の分配</w:t>
            </w:r>
          </w:p>
        </w:tc>
        <w:tc>
          <w:tcPr>
            <w:tcW w:w="8593" w:type="dxa"/>
          </w:tcPr>
          <w:p w:rsidR="00BF531D" w:rsidRPr="0057570C" w:rsidRDefault="00BF531D" w:rsidP="0057570C">
            <w:pPr>
              <w:rPr>
                <w:sz w:val="21"/>
                <w:szCs w:val="21"/>
              </w:rPr>
            </w:pPr>
          </w:p>
        </w:tc>
      </w:tr>
      <w:tr w:rsidR="00BF531D" w:rsidTr="0057570C">
        <w:tc>
          <w:tcPr>
            <w:tcW w:w="425" w:type="dxa"/>
            <w:shd w:val="clear" w:color="auto" w:fill="DDD9C3" w:themeFill="background2" w:themeFillShade="E6"/>
          </w:tcPr>
          <w:p w:rsidR="00BF531D" w:rsidRDefault="00BF531D" w:rsidP="0057570C">
            <w:r>
              <w:rPr>
                <w:rFonts w:hint="eastAsia"/>
              </w:rPr>
              <w:t>納</w:t>
            </w:r>
            <w:r>
              <w:rPr>
                <w:rFonts w:hint="eastAsia"/>
              </w:rPr>
              <w:lastRenderedPageBreak/>
              <w:t>税猶予制度</w:t>
            </w:r>
          </w:p>
        </w:tc>
        <w:tc>
          <w:tcPr>
            <w:tcW w:w="8593" w:type="dxa"/>
          </w:tcPr>
          <w:p w:rsidR="00BF531D" w:rsidRPr="0057570C" w:rsidRDefault="00BF531D" w:rsidP="0057570C">
            <w:pPr>
              <w:rPr>
                <w:sz w:val="21"/>
                <w:szCs w:val="21"/>
              </w:rPr>
            </w:pPr>
          </w:p>
        </w:tc>
      </w:tr>
    </w:tbl>
    <w:p w:rsidR="00BF531D" w:rsidRDefault="00BF531D"/>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Default="0057570C"/>
    <w:p w:rsidR="0057570C" w:rsidRPr="00E266B0" w:rsidRDefault="0057570C" w:rsidP="0057570C">
      <w:pPr>
        <w:jc w:val="center"/>
        <w:rPr>
          <w:sz w:val="28"/>
          <w:szCs w:val="28"/>
        </w:rPr>
      </w:pPr>
      <w:r>
        <w:rPr>
          <w:rFonts w:hint="eastAsia"/>
          <w:sz w:val="28"/>
          <w:szCs w:val="28"/>
        </w:rPr>
        <w:t>事業承継計画作成資料（記載例）</w:t>
      </w:r>
    </w:p>
    <w:p w:rsidR="0057570C" w:rsidRDefault="0057570C" w:rsidP="0057570C"/>
    <w:p w:rsidR="0057570C" w:rsidRDefault="0057570C" w:rsidP="0057570C">
      <w:r>
        <w:t>１　事業承継の概要</w:t>
      </w:r>
    </w:p>
    <w:tbl>
      <w:tblPr>
        <w:tblStyle w:val="a3"/>
        <w:tblW w:w="0" w:type="auto"/>
        <w:tblInd w:w="534" w:type="dxa"/>
        <w:tblLook w:val="04A0" w:firstRow="1" w:lastRow="0" w:firstColumn="1" w:lastColumn="0" w:noHBand="0" w:noVBand="1"/>
      </w:tblPr>
      <w:tblGrid>
        <w:gridCol w:w="1417"/>
        <w:gridCol w:w="7601"/>
      </w:tblGrid>
      <w:tr w:rsidR="0057570C" w:rsidTr="00097077">
        <w:tc>
          <w:tcPr>
            <w:tcW w:w="1417" w:type="dxa"/>
            <w:shd w:val="clear" w:color="auto" w:fill="DDD9C3" w:themeFill="background2" w:themeFillShade="E6"/>
          </w:tcPr>
          <w:p w:rsidR="0057570C" w:rsidRDefault="0057570C" w:rsidP="00097077">
            <w:r>
              <w:t>現経営者</w:t>
            </w:r>
          </w:p>
        </w:tc>
        <w:tc>
          <w:tcPr>
            <w:tcW w:w="7601" w:type="dxa"/>
          </w:tcPr>
          <w:p w:rsidR="0057570C" w:rsidRDefault="0057570C" w:rsidP="00097077">
            <w:r>
              <w:t>福岡太郎（６０歳）</w:t>
            </w:r>
          </w:p>
        </w:tc>
      </w:tr>
      <w:tr w:rsidR="0057570C" w:rsidTr="00097077">
        <w:tc>
          <w:tcPr>
            <w:tcW w:w="1417" w:type="dxa"/>
            <w:shd w:val="clear" w:color="auto" w:fill="DDD9C3" w:themeFill="background2" w:themeFillShade="E6"/>
          </w:tcPr>
          <w:p w:rsidR="0057570C" w:rsidRDefault="0057570C" w:rsidP="00097077">
            <w:r>
              <w:t>後継者</w:t>
            </w:r>
          </w:p>
        </w:tc>
        <w:tc>
          <w:tcPr>
            <w:tcW w:w="7601" w:type="dxa"/>
          </w:tcPr>
          <w:p w:rsidR="0057570C" w:rsidRDefault="0057570C" w:rsidP="00097077">
            <w:r>
              <w:t>福岡一郎（３０歳）：太郎の長男、〇社従業員</w:t>
            </w:r>
          </w:p>
        </w:tc>
      </w:tr>
      <w:tr w:rsidR="0057570C" w:rsidTr="00097077">
        <w:tc>
          <w:tcPr>
            <w:tcW w:w="1417" w:type="dxa"/>
            <w:shd w:val="clear" w:color="auto" w:fill="DDD9C3" w:themeFill="background2" w:themeFillShade="E6"/>
          </w:tcPr>
          <w:p w:rsidR="0057570C" w:rsidRDefault="0057570C" w:rsidP="00097077">
            <w:r>
              <w:t>承継方法</w:t>
            </w:r>
          </w:p>
        </w:tc>
        <w:tc>
          <w:tcPr>
            <w:tcW w:w="7601" w:type="dxa"/>
          </w:tcPr>
          <w:p w:rsidR="0057570C" w:rsidRPr="00BF531D" w:rsidRDefault="0057570C" w:rsidP="00097077">
            <w:r>
              <w:t>親族内承継、株式贈与</w:t>
            </w:r>
          </w:p>
        </w:tc>
      </w:tr>
      <w:tr w:rsidR="0057570C" w:rsidTr="00097077">
        <w:tc>
          <w:tcPr>
            <w:tcW w:w="1417" w:type="dxa"/>
            <w:shd w:val="clear" w:color="auto" w:fill="DDD9C3" w:themeFill="background2" w:themeFillShade="E6"/>
          </w:tcPr>
          <w:p w:rsidR="0057570C" w:rsidRDefault="0057570C" w:rsidP="00097077">
            <w:r>
              <w:t>承継時期</w:t>
            </w:r>
          </w:p>
        </w:tc>
        <w:tc>
          <w:tcPr>
            <w:tcW w:w="7601" w:type="dxa"/>
          </w:tcPr>
          <w:p w:rsidR="0057570C" w:rsidRDefault="0057570C" w:rsidP="00097077">
            <w:r>
              <w:t>４年目に社長交代</w:t>
            </w:r>
          </w:p>
        </w:tc>
      </w:tr>
    </w:tbl>
    <w:p w:rsidR="0057570C" w:rsidRDefault="0057570C" w:rsidP="0057570C"/>
    <w:p w:rsidR="0057570C" w:rsidRDefault="0057570C" w:rsidP="0057570C">
      <w:r>
        <w:t>２　経営理念、事業の中長期目標</w:t>
      </w:r>
    </w:p>
    <w:tbl>
      <w:tblPr>
        <w:tblStyle w:val="a3"/>
        <w:tblW w:w="0" w:type="auto"/>
        <w:tblInd w:w="534" w:type="dxa"/>
        <w:tblLook w:val="04A0" w:firstRow="1" w:lastRow="0" w:firstColumn="1" w:lastColumn="0" w:noHBand="0" w:noVBand="1"/>
      </w:tblPr>
      <w:tblGrid>
        <w:gridCol w:w="2126"/>
        <w:gridCol w:w="6892"/>
      </w:tblGrid>
      <w:tr w:rsidR="0057570C" w:rsidTr="00097077">
        <w:tc>
          <w:tcPr>
            <w:tcW w:w="2126" w:type="dxa"/>
            <w:shd w:val="clear" w:color="auto" w:fill="DDD9C3" w:themeFill="background2" w:themeFillShade="E6"/>
          </w:tcPr>
          <w:p w:rsidR="0057570C" w:rsidRDefault="0057570C" w:rsidP="00097077">
            <w:r>
              <w:t>経営理念</w:t>
            </w:r>
          </w:p>
        </w:tc>
        <w:tc>
          <w:tcPr>
            <w:tcW w:w="6892" w:type="dxa"/>
          </w:tcPr>
          <w:p w:rsidR="0057570C" w:rsidRDefault="0057570C" w:rsidP="00097077">
            <w:r>
              <w:t>すべてはお客様のために</w:t>
            </w:r>
          </w:p>
        </w:tc>
      </w:tr>
      <w:tr w:rsidR="0057570C" w:rsidTr="00097077">
        <w:tc>
          <w:tcPr>
            <w:tcW w:w="2126" w:type="dxa"/>
            <w:shd w:val="clear" w:color="auto" w:fill="DDD9C3" w:themeFill="background2" w:themeFillShade="E6"/>
          </w:tcPr>
          <w:p w:rsidR="0057570C" w:rsidRDefault="0057570C" w:rsidP="00097077">
            <w:r>
              <w:t>事業の方向性</w:t>
            </w:r>
          </w:p>
          <w:p w:rsidR="0057570C" w:rsidRDefault="0057570C" w:rsidP="00097077">
            <w:r>
              <w:t>（経営ビジョン）</w:t>
            </w:r>
          </w:p>
        </w:tc>
        <w:tc>
          <w:tcPr>
            <w:tcW w:w="6892" w:type="dxa"/>
          </w:tcPr>
          <w:p w:rsidR="0057570C" w:rsidRDefault="0057570C" w:rsidP="00097077">
            <w:r>
              <w:t>既存の商品の品質を高める。</w:t>
            </w:r>
          </w:p>
        </w:tc>
      </w:tr>
      <w:tr w:rsidR="0057570C" w:rsidTr="00097077">
        <w:trPr>
          <w:trHeight w:val="1236"/>
        </w:trPr>
        <w:tc>
          <w:tcPr>
            <w:tcW w:w="2126" w:type="dxa"/>
            <w:shd w:val="clear" w:color="auto" w:fill="DDD9C3" w:themeFill="background2" w:themeFillShade="E6"/>
          </w:tcPr>
          <w:p w:rsidR="0057570C" w:rsidRDefault="0057570C" w:rsidP="00097077">
            <w:r>
              <w:t>将来の数値目標</w:t>
            </w:r>
          </w:p>
        </w:tc>
        <w:tc>
          <w:tcPr>
            <w:tcW w:w="6892" w:type="dxa"/>
          </w:tcPr>
          <w:p w:rsidR="0057570C" w:rsidRDefault="0057570C" w:rsidP="00097077">
            <w:pPr>
              <w:ind w:firstLineChars="400" w:firstLine="945"/>
            </w:pPr>
            <w:r>
              <w:t xml:space="preserve">　【現状】　　　【５年後】　　　【１０年後】</w:t>
            </w:r>
          </w:p>
          <w:p w:rsidR="0057570C" w:rsidRDefault="0057570C" w:rsidP="00097077">
            <w:r>
              <w:t xml:space="preserve">売上高　　８億円　</w:t>
            </w:r>
            <w:r>
              <w:t xml:space="preserve"> →</w:t>
            </w:r>
            <w:r>
              <w:t xml:space="preserve">　</w:t>
            </w:r>
            <w:r>
              <w:t xml:space="preserve"> </w:t>
            </w:r>
            <w:r>
              <w:t xml:space="preserve">　９億円　　</w:t>
            </w:r>
            <w:r>
              <w:t xml:space="preserve"> →</w:t>
            </w:r>
            <w:r>
              <w:t xml:space="preserve">　１０億円</w:t>
            </w:r>
          </w:p>
          <w:p w:rsidR="0057570C" w:rsidRDefault="0057570C" w:rsidP="00097077">
            <w:r>
              <w:t xml:space="preserve">経常利益　３千万円　</w:t>
            </w:r>
            <w:r>
              <w:t>→</w:t>
            </w:r>
            <w:r>
              <w:t xml:space="preserve">　３千５百万円　</w:t>
            </w:r>
            <w:r>
              <w:t>→</w:t>
            </w:r>
            <w:r>
              <w:t xml:space="preserve">　４千万円</w:t>
            </w:r>
          </w:p>
          <w:p w:rsidR="0057570C" w:rsidRPr="00BF531D" w:rsidRDefault="0057570C" w:rsidP="00097077"/>
        </w:tc>
      </w:tr>
    </w:tbl>
    <w:p w:rsidR="0057570C" w:rsidRDefault="0057570C" w:rsidP="0057570C"/>
    <w:p w:rsidR="0057570C" w:rsidRDefault="0057570C" w:rsidP="0057570C">
      <w:r>
        <w:t>３　事業承継を円滑に行うための対策・実施時期</w:t>
      </w:r>
    </w:p>
    <w:tbl>
      <w:tblPr>
        <w:tblStyle w:val="a3"/>
        <w:tblW w:w="0" w:type="auto"/>
        <w:tblInd w:w="534" w:type="dxa"/>
        <w:tblLayout w:type="fixed"/>
        <w:tblLook w:val="04A0" w:firstRow="1" w:lastRow="0" w:firstColumn="1" w:lastColumn="0" w:noHBand="0" w:noVBand="1"/>
      </w:tblPr>
      <w:tblGrid>
        <w:gridCol w:w="425"/>
        <w:gridCol w:w="8593"/>
      </w:tblGrid>
      <w:tr w:rsidR="0057570C" w:rsidTr="00097077">
        <w:tc>
          <w:tcPr>
            <w:tcW w:w="425" w:type="dxa"/>
            <w:shd w:val="clear" w:color="auto" w:fill="DDD9C3" w:themeFill="background2" w:themeFillShade="E6"/>
          </w:tcPr>
          <w:p w:rsidR="0057570C" w:rsidRDefault="0057570C" w:rsidP="00097077">
            <w:r>
              <w:t>関係者の理解</w:t>
            </w:r>
          </w:p>
        </w:tc>
        <w:tc>
          <w:tcPr>
            <w:tcW w:w="8593" w:type="dxa"/>
          </w:tcPr>
          <w:p w:rsidR="0057570C" w:rsidRPr="0057570C" w:rsidRDefault="0057570C" w:rsidP="00097077">
            <w:pPr>
              <w:rPr>
                <w:sz w:val="21"/>
                <w:szCs w:val="21"/>
              </w:rPr>
            </w:pPr>
            <w:r w:rsidRPr="0057570C">
              <w:rPr>
                <w:rFonts w:hint="eastAsia"/>
                <w:sz w:val="21"/>
                <w:szCs w:val="21"/>
              </w:rPr>
              <w:t>①家族会議で、学を後継者とすることを決定（</w:t>
            </w:r>
            <w:r>
              <w:rPr>
                <w:rFonts w:hint="eastAsia"/>
                <w:sz w:val="21"/>
                <w:szCs w:val="21"/>
              </w:rPr>
              <w:t>１年目</w:t>
            </w:r>
            <w:r w:rsidRPr="0057570C">
              <w:rPr>
                <w:rFonts w:hint="eastAsia"/>
                <w:sz w:val="21"/>
                <w:szCs w:val="21"/>
              </w:rPr>
              <w:t>）。</w:t>
            </w:r>
          </w:p>
          <w:p w:rsidR="0057570C" w:rsidRPr="0057570C" w:rsidRDefault="0057570C" w:rsidP="00097077">
            <w:pPr>
              <w:rPr>
                <w:sz w:val="21"/>
                <w:szCs w:val="21"/>
              </w:rPr>
            </w:pPr>
            <w:r w:rsidRPr="0057570C">
              <w:rPr>
                <w:rFonts w:hint="eastAsia"/>
                <w:sz w:val="21"/>
                <w:szCs w:val="21"/>
              </w:rPr>
              <w:t>②社内の役員・従業員に学を後継者とする旨を公表し、事業承継計画を発表（２年目）。</w:t>
            </w:r>
          </w:p>
          <w:p w:rsidR="0057570C" w:rsidRPr="0057570C" w:rsidRDefault="0057570C" w:rsidP="00097077">
            <w:pPr>
              <w:rPr>
                <w:sz w:val="21"/>
                <w:szCs w:val="21"/>
              </w:rPr>
            </w:pPr>
            <w:r w:rsidRPr="0057570C">
              <w:rPr>
                <w:rFonts w:hint="eastAsia"/>
                <w:sz w:val="21"/>
                <w:szCs w:val="21"/>
              </w:rPr>
              <w:t>③金融機関・取引先企業（Ｓ社等）に学を後継者とする旨を告知（３年目）。</w:t>
            </w:r>
          </w:p>
          <w:p w:rsidR="0057570C" w:rsidRPr="0057570C" w:rsidRDefault="0057570C" w:rsidP="00097077">
            <w:pPr>
              <w:rPr>
                <w:sz w:val="21"/>
                <w:szCs w:val="21"/>
              </w:rPr>
            </w:pPr>
            <w:r w:rsidRPr="0057570C">
              <w:rPr>
                <w:rFonts w:hint="eastAsia"/>
                <w:sz w:val="21"/>
                <w:szCs w:val="21"/>
              </w:rPr>
              <w:t>④一郎を取締役（１年目）、常務取締役（２年目）、専務取締役（３年目）、代表取締役社長（４年目）とし、段階的に権限委譲。</w:t>
            </w:r>
          </w:p>
          <w:p w:rsidR="0057570C" w:rsidRPr="0057570C" w:rsidRDefault="0057570C" w:rsidP="00097077">
            <w:pPr>
              <w:rPr>
                <w:sz w:val="21"/>
                <w:szCs w:val="21"/>
              </w:rPr>
            </w:pPr>
            <w:r w:rsidRPr="0057570C">
              <w:rPr>
                <w:rFonts w:hint="eastAsia"/>
                <w:sz w:val="21"/>
                <w:szCs w:val="21"/>
              </w:rPr>
              <w:t>⑤Ｂを取締役に抜擢し、Ａに引退してもらうことで役員の世代交代を図る（４年目）。</w:t>
            </w:r>
          </w:p>
          <w:p w:rsidR="0057570C" w:rsidRPr="0057570C" w:rsidRDefault="0057570C" w:rsidP="00097077">
            <w:pPr>
              <w:rPr>
                <w:sz w:val="21"/>
                <w:szCs w:val="21"/>
              </w:rPr>
            </w:pPr>
            <w:r w:rsidRPr="0057570C">
              <w:rPr>
                <w:rFonts w:hint="eastAsia"/>
                <w:sz w:val="21"/>
                <w:szCs w:val="21"/>
              </w:rPr>
              <w:t>⑥一郎の代表取締役社長就任にあわせ、太郎は会長（４年目）、相談役（８年目）としてサポートにまわり、</w:t>
            </w:r>
            <w:r w:rsidRPr="0057570C">
              <w:rPr>
                <w:rFonts w:hint="eastAsia"/>
                <w:sz w:val="21"/>
                <w:szCs w:val="21"/>
              </w:rPr>
              <w:t>10</w:t>
            </w:r>
            <w:r w:rsidRPr="0057570C">
              <w:rPr>
                <w:rFonts w:hint="eastAsia"/>
                <w:sz w:val="21"/>
                <w:szCs w:val="21"/>
              </w:rPr>
              <w:t>年目に完全引退。</w:t>
            </w:r>
          </w:p>
        </w:tc>
      </w:tr>
      <w:tr w:rsidR="0057570C" w:rsidTr="00097077">
        <w:tc>
          <w:tcPr>
            <w:tcW w:w="425" w:type="dxa"/>
            <w:shd w:val="clear" w:color="auto" w:fill="DDD9C3" w:themeFill="background2" w:themeFillShade="E6"/>
          </w:tcPr>
          <w:p w:rsidR="0057570C" w:rsidRDefault="0057570C" w:rsidP="00097077">
            <w:r>
              <w:t>後継者教育</w:t>
            </w:r>
          </w:p>
        </w:tc>
        <w:tc>
          <w:tcPr>
            <w:tcW w:w="8593" w:type="dxa"/>
          </w:tcPr>
          <w:p w:rsidR="0057570C" w:rsidRPr="0057570C" w:rsidRDefault="0057570C" w:rsidP="00097077">
            <w:pPr>
              <w:rPr>
                <w:sz w:val="21"/>
                <w:szCs w:val="21"/>
              </w:rPr>
            </w:pPr>
            <w:r w:rsidRPr="0057570C">
              <w:rPr>
                <w:rFonts w:hint="eastAsia"/>
                <w:sz w:val="21"/>
                <w:szCs w:val="21"/>
              </w:rPr>
              <w:t>①Ｓ社での他社勤務（実施済）。</w:t>
            </w:r>
          </w:p>
          <w:p w:rsidR="0057570C" w:rsidRPr="0057570C" w:rsidRDefault="0057570C" w:rsidP="00097077">
            <w:pPr>
              <w:rPr>
                <w:sz w:val="21"/>
                <w:szCs w:val="21"/>
              </w:rPr>
            </w:pPr>
            <w:r w:rsidRPr="0057570C">
              <w:rPr>
                <w:rFonts w:hint="eastAsia"/>
                <w:sz w:val="21"/>
                <w:szCs w:val="21"/>
              </w:rPr>
              <w:t>②社内での配置：Ｙ工場（現在）、本社営業（２年目）、本社管理（３年目）、総括責任（４年目）。</w:t>
            </w:r>
          </w:p>
          <w:p w:rsidR="0057570C" w:rsidRPr="0057570C" w:rsidRDefault="0057570C" w:rsidP="00097077">
            <w:pPr>
              <w:rPr>
                <w:sz w:val="21"/>
                <w:szCs w:val="21"/>
              </w:rPr>
            </w:pPr>
            <w:r w:rsidRPr="0057570C">
              <w:rPr>
                <w:rFonts w:hint="eastAsia"/>
                <w:sz w:val="21"/>
                <w:szCs w:val="21"/>
              </w:rPr>
              <w:t>③商工会議所・商工会の「経営革新塾」への参加（２年目）。</w:t>
            </w:r>
          </w:p>
        </w:tc>
      </w:tr>
      <w:tr w:rsidR="0057570C" w:rsidTr="00097077">
        <w:tc>
          <w:tcPr>
            <w:tcW w:w="425" w:type="dxa"/>
            <w:shd w:val="clear" w:color="auto" w:fill="DDD9C3" w:themeFill="background2" w:themeFillShade="E6"/>
          </w:tcPr>
          <w:p w:rsidR="0057570C" w:rsidRDefault="0057570C" w:rsidP="00097077">
            <w:r>
              <w:rPr>
                <w:rFonts w:hint="eastAsia"/>
              </w:rPr>
              <w:t>株式・財産の分配</w:t>
            </w:r>
          </w:p>
        </w:tc>
        <w:tc>
          <w:tcPr>
            <w:tcW w:w="8593" w:type="dxa"/>
          </w:tcPr>
          <w:p w:rsidR="0057570C" w:rsidRPr="0057570C" w:rsidRDefault="0057570C" w:rsidP="00097077">
            <w:pPr>
              <w:rPr>
                <w:sz w:val="21"/>
                <w:szCs w:val="21"/>
              </w:rPr>
            </w:pPr>
            <w:r w:rsidRPr="0057570C">
              <w:rPr>
                <w:rFonts w:hint="eastAsia"/>
                <w:sz w:val="21"/>
                <w:szCs w:val="21"/>
              </w:rPr>
              <w:t>①相続人に対する売渡請求に関する定款変更を行う（１年目）。</w:t>
            </w:r>
          </w:p>
          <w:p w:rsidR="0057570C" w:rsidRPr="0057570C" w:rsidRDefault="0057570C" w:rsidP="00097077">
            <w:pPr>
              <w:rPr>
                <w:sz w:val="21"/>
                <w:szCs w:val="21"/>
              </w:rPr>
            </w:pPr>
            <w:r w:rsidRPr="0057570C">
              <w:rPr>
                <w:rFonts w:hint="eastAsia"/>
                <w:sz w:val="21"/>
                <w:szCs w:val="21"/>
              </w:rPr>
              <w:t>②公正証書遺言により、花子に自宅（７千万円）を、</w:t>
            </w:r>
            <w:r>
              <w:rPr>
                <w:rFonts w:hint="eastAsia"/>
                <w:sz w:val="21"/>
                <w:szCs w:val="21"/>
              </w:rPr>
              <w:t>二男</w:t>
            </w:r>
            <w:r w:rsidRPr="0057570C">
              <w:rPr>
                <w:rFonts w:hint="eastAsia"/>
                <w:sz w:val="21"/>
                <w:szCs w:val="21"/>
              </w:rPr>
              <w:t>に預貯金（３千万円）を相続させることとする（１年目）。</w:t>
            </w:r>
          </w:p>
          <w:p w:rsidR="0057570C" w:rsidRPr="0057570C" w:rsidRDefault="0057570C" w:rsidP="00097077">
            <w:pPr>
              <w:rPr>
                <w:sz w:val="21"/>
                <w:szCs w:val="21"/>
              </w:rPr>
            </w:pPr>
            <w:r w:rsidRPr="0057570C">
              <w:rPr>
                <w:rFonts w:hint="eastAsia"/>
                <w:sz w:val="21"/>
                <w:szCs w:val="21"/>
              </w:rPr>
              <w:t>③会社による自己株式の取得：Ａの株式５％（３年目）、Ｃの株式５％（３年目）。</w:t>
            </w:r>
          </w:p>
          <w:p w:rsidR="0057570C" w:rsidRPr="0057570C" w:rsidRDefault="0057570C" w:rsidP="00097077">
            <w:pPr>
              <w:rPr>
                <w:sz w:val="21"/>
                <w:szCs w:val="21"/>
              </w:rPr>
            </w:pPr>
            <w:r w:rsidRPr="0057570C">
              <w:rPr>
                <w:rFonts w:hint="eastAsia"/>
                <w:sz w:val="21"/>
                <w:szCs w:val="21"/>
              </w:rPr>
              <w:t>④</w:t>
            </w:r>
            <w:r>
              <w:rPr>
                <w:rFonts w:hint="eastAsia"/>
                <w:sz w:val="21"/>
                <w:szCs w:val="21"/>
              </w:rPr>
              <w:t>一郎</w:t>
            </w:r>
            <w:r w:rsidRPr="0057570C">
              <w:rPr>
                <w:rFonts w:hint="eastAsia"/>
                <w:sz w:val="21"/>
                <w:szCs w:val="21"/>
              </w:rPr>
              <w:t>に取得させる株式（</w:t>
            </w:r>
            <w:r w:rsidRPr="0057570C">
              <w:rPr>
                <w:rFonts w:hint="eastAsia"/>
                <w:sz w:val="21"/>
                <w:szCs w:val="21"/>
              </w:rPr>
              <w:t>60</w:t>
            </w:r>
            <w:r w:rsidRPr="0057570C">
              <w:rPr>
                <w:rFonts w:hint="eastAsia"/>
                <w:sz w:val="21"/>
                <w:szCs w:val="21"/>
              </w:rPr>
              <w:t>％）については生前一括贈与をし、贈与税の納税猶予の適用を受ける（４年目）。</w:t>
            </w:r>
          </w:p>
          <w:p w:rsidR="0057570C" w:rsidRPr="0057570C" w:rsidRDefault="0057570C" w:rsidP="00097077">
            <w:pPr>
              <w:rPr>
                <w:sz w:val="21"/>
                <w:szCs w:val="21"/>
              </w:rPr>
            </w:pPr>
            <w:r w:rsidRPr="0057570C">
              <w:rPr>
                <w:rFonts w:hint="eastAsia"/>
                <w:sz w:val="21"/>
                <w:szCs w:val="21"/>
              </w:rPr>
              <w:t>⑤遺留分減殺請求による株式分散</w:t>
            </w:r>
            <w:r w:rsidRPr="0057570C">
              <w:rPr>
                <w:rFonts w:hint="eastAsia"/>
                <w:sz w:val="21"/>
                <w:szCs w:val="21"/>
              </w:rPr>
              <w:t>(</w:t>
            </w:r>
            <w:r w:rsidRPr="0057570C">
              <w:rPr>
                <w:rFonts w:hint="eastAsia"/>
                <w:sz w:val="21"/>
                <w:szCs w:val="21"/>
              </w:rPr>
              <w:t>注</w:t>
            </w:r>
            <w:r w:rsidRPr="0057570C">
              <w:rPr>
                <w:rFonts w:hint="eastAsia"/>
                <w:sz w:val="21"/>
                <w:szCs w:val="21"/>
              </w:rPr>
              <w:t>)</w:t>
            </w:r>
            <w:r w:rsidRPr="0057570C">
              <w:rPr>
                <w:rFonts w:hint="eastAsia"/>
                <w:sz w:val="21"/>
                <w:szCs w:val="21"/>
              </w:rPr>
              <w:t>を防止するため、民法特例により除外合意を行う（５年目）。</w:t>
            </w:r>
          </w:p>
          <w:p w:rsidR="0057570C" w:rsidRPr="0057570C" w:rsidRDefault="0057570C" w:rsidP="00097077">
            <w:pPr>
              <w:rPr>
                <w:sz w:val="21"/>
                <w:szCs w:val="21"/>
              </w:rPr>
            </w:pPr>
            <w:r w:rsidRPr="0057570C">
              <w:rPr>
                <w:rFonts w:hint="eastAsia"/>
                <w:sz w:val="21"/>
                <w:szCs w:val="21"/>
              </w:rPr>
              <w:t>（注）後継者以外の相続人の遺留分は、花子：４分の１（１億円）、</w:t>
            </w:r>
            <w:r>
              <w:rPr>
                <w:rFonts w:hint="eastAsia"/>
                <w:sz w:val="21"/>
                <w:szCs w:val="21"/>
              </w:rPr>
              <w:t>二郎</w:t>
            </w:r>
            <w:r w:rsidRPr="0057570C">
              <w:rPr>
                <w:rFonts w:hint="eastAsia"/>
                <w:sz w:val="21"/>
                <w:szCs w:val="21"/>
              </w:rPr>
              <w:t>：８分の１（５千万円）</w:t>
            </w:r>
          </w:p>
          <w:p w:rsidR="0057570C" w:rsidRPr="0057570C" w:rsidRDefault="0057570C" w:rsidP="00097077">
            <w:pPr>
              <w:rPr>
                <w:sz w:val="21"/>
                <w:szCs w:val="21"/>
              </w:rPr>
            </w:pPr>
            <w:r w:rsidRPr="0057570C">
              <w:rPr>
                <w:rFonts w:hint="eastAsia"/>
                <w:sz w:val="21"/>
                <w:szCs w:val="21"/>
              </w:rPr>
              <w:t>株式価値の上昇を見込んで相続開始時の相続財産を４億円（</w:t>
            </w:r>
            <w:r>
              <w:rPr>
                <w:rFonts w:hint="eastAsia"/>
                <w:sz w:val="21"/>
                <w:szCs w:val="21"/>
              </w:rPr>
              <w:t>一郎</w:t>
            </w:r>
            <w:r w:rsidRPr="0057570C">
              <w:rPr>
                <w:rFonts w:hint="eastAsia"/>
                <w:sz w:val="21"/>
                <w:szCs w:val="21"/>
              </w:rPr>
              <w:t>に対する生前贈与株式を含む）と仮定すると、花子の遺留分を３千万円、</w:t>
            </w:r>
            <w:r>
              <w:rPr>
                <w:rFonts w:hint="eastAsia"/>
                <w:sz w:val="21"/>
                <w:szCs w:val="21"/>
              </w:rPr>
              <w:t>二郎</w:t>
            </w:r>
            <w:r w:rsidRPr="0057570C">
              <w:rPr>
                <w:rFonts w:hint="eastAsia"/>
                <w:sz w:val="21"/>
                <w:szCs w:val="21"/>
              </w:rPr>
              <w:t>の遺留分を２千万円侵害することになり、これによる株式分散を防止するための方策が必要。</w:t>
            </w:r>
          </w:p>
        </w:tc>
      </w:tr>
      <w:tr w:rsidR="0057570C" w:rsidTr="00097077">
        <w:tc>
          <w:tcPr>
            <w:tcW w:w="425" w:type="dxa"/>
            <w:shd w:val="clear" w:color="auto" w:fill="DDD9C3" w:themeFill="background2" w:themeFillShade="E6"/>
          </w:tcPr>
          <w:p w:rsidR="0057570C" w:rsidRDefault="0057570C" w:rsidP="00097077">
            <w:r>
              <w:rPr>
                <w:rFonts w:hint="eastAsia"/>
              </w:rPr>
              <w:t>納税猶予制度</w:t>
            </w:r>
          </w:p>
        </w:tc>
        <w:tc>
          <w:tcPr>
            <w:tcW w:w="8593" w:type="dxa"/>
          </w:tcPr>
          <w:p w:rsidR="0057570C" w:rsidRPr="0057570C" w:rsidRDefault="0057570C" w:rsidP="00097077">
            <w:pPr>
              <w:rPr>
                <w:sz w:val="21"/>
                <w:szCs w:val="21"/>
              </w:rPr>
            </w:pPr>
            <w:r w:rsidRPr="0057570C">
              <w:rPr>
                <w:rFonts w:hint="eastAsia"/>
                <w:sz w:val="21"/>
                <w:szCs w:val="21"/>
              </w:rPr>
              <w:t>上記の計画策定にあたっては、贈与税の納税猶予を受けるための要件として以下の内容を考慮している。</w:t>
            </w:r>
          </w:p>
          <w:p w:rsidR="0057570C" w:rsidRPr="0057570C" w:rsidRDefault="0057570C" w:rsidP="00097077">
            <w:pPr>
              <w:rPr>
                <w:sz w:val="21"/>
                <w:szCs w:val="21"/>
              </w:rPr>
            </w:pPr>
            <w:r w:rsidRPr="0057570C">
              <w:rPr>
                <w:rFonts w:hint="eastAsia"/>
                <w:sz w:val="21"/>
                <w:szCs w:val="21"/>
              </w:rPr>
              <w:t xml:space="preserve">　①株式の贈与前に、経済産業大臣の事前確認を受けること。</w:t>
            </w:r>
          </w:p>
          <w:p w:rsidR="0057570C" w:rsidRPr="0057570C" w:rsidRDefault="0057570C" w:rsidP="00097077">
            <w:pPr>
              <w:rPr>
                <w:sz w:val="21"/>
                <w:szCs w:val="21"/>
              </w:rPr>
            </w:pPr>
            <w:r w:rsidRPr="0057570C">
              <w:rPr>
                <w:rFonts w:hint="eastAsia"/>
                <w:sz w:val="21"/>
                <w:szCs w:val="21"/>
              </w:rPr>
              <w:t xml:space="preserve">　②太郎は</w:t>
            </w:r>
            <w:r>
              <w:rPr>
                <w:rFonts w:hint="eastAsia"/>
                <w:sz w:val="21"/>
                <w:szCs w:val="21"/>
              </w:rPr>
              <w:t>一郎</w:t>
            </w:r>
            <w:r w:rsidRPr="0057570C">
              <w:rPr>
                <w:rFonts w:hint="eastAsia"/>
                <w:sz w:val="21"/>
                <w:szCs w:val="21"/>
              </w:rPr>
              <w:t>にその保有株式を、原則として一括贈与すること。</w:t>
            </w:r>
          </w:p>
          <w:p w:rsidR="0057570C" w:rsidRPr="0057570C" w:rsidRDefault="0057570C" w:rsidP="00097077">
            <w:pPr>
              <w:rPr>
                <w:sz w:val="21"/>
                <w:szCs w:val="21"/>
              </w:rPr>
            </w:pPr>
            <w:r w:rsidRPr="0057570C">
              <w:rPr>
                <w:rFonts w:hint="eastAsia"/>
                <w:sz w:val="21"/>
                <w:szCs w:val="21"/>
              </w:rPr>
              <w:t xml:space="preserve">　③その贈与の時点において、</w:t>
            </w:r>
            <w:r>
              <w:rPr>
                <w:rFonts w:hint="eastAsia"/>
                <w:sz w:val="21"/>
                <w:szCs w:val="21"/>
              </w:rPr>
              <w:t>一郎</w:t>
            </w:r>
            <w:r w:rsidRPr="0057570C">
              <w:rPr>
                <w:rFonts w:hint="eastAsia"/>
                <w:sz w:val="21"/>
                <w:szCs w:val="21"/>
              </w:rPr>
              <w:t>は３年以上役員であること。</w:t>
            </w:r>
          </w:p>
          <w:p w:rsidR="0057570C" w:rsidRPr="0057570C" w:rsidRDefault="0057570C" w:rsidP="00097077">
            <w:pPr>
              <w:rPr>
                <w:sz w:val="21"/>
                <w:szCs w:val="21"/>
              </w:rPr>
            </w:pPr>
            <w:r w:rsidRPr="0057570C">
              <w:rPr>
                <w:rFonts w:hint="eastAsia"/>
                <w:sz w:val="21"/>
                <w:szCs w:val="21"/>
              </w:rPr>
              <w:t xml:space="preserve">　④その贈与の時点において、</w:t>
            </w:r>
            <w:r>
              <w:rPr>
                <w:rFonts w:hint="eastAsia"/>
                <w:sz w:val="21"/>
                <w:szCs w:val="21"/>
              </w:rPr>
              <w:t>一郎</w:t>
            </w:r>
            <w:r w:rsidRPr="0057570C">
              <w:rPr>
                <w:rFonts w:hint="eastAsia"/>
                <w:sz w:val="21"/>
                <w:szCs w:val="21"/>
              </w:rPr>
              <w:t>は代表権を有すること。</w:t>
            </w:r>
          </w:p>
          <w:p w:rsidR="0057570C" w:rsidRPr="0057570C" w:rsidRDefault="0057570C" w:rsidP="00097077">
            <w:pPr>
              <w:rPr>
                <w:sz w:val="21"/>
                <w:szCs w:val="21"/>
              </w:rPr>
            </w:pPr>
            <w:r w:rsidRPr="0057570C">
              <w:rPr>
                <w:rFonts w:hint="eastAsia"/>
                <w:sz w:val="21"/>
                <w:szCs w:val="21"/>
              </w:rPr>
              <w:t xml:space="preserve">　⑤その贈与の時点以後において、太郎は役員でないこと。</w:t>
            </w:r>
          </w:p>
        </w:tc>
      </w:tr>
    </w:tbl>
    <w:p w:rsidR="0057570C" w:rsidRPr="0057570C" w:rsidRDefault="0057570C" w:rsidP="0057570C"/>
    <w:p w:rsidR="0057570C" w:rsidRPr="0057570C" w:rsidRDefault="0057570C"/>
    <w:sectPr w:rsidR="0057570C" w:rsidRPr="0057570C" w:rsidSect="00A14367">
      <w:headerReference w:type="even" r:id="rId6"/>
      <w:headerReference w:type="default" r:id="rId7"/>
      <w:footerReference w:type="even" r:id="rId8"/>
      <w:footerReference w:type="default" r:id="rId9"/>
      <w:headerReference w:type="first" r:id="rId10"/>
      <w:footerReference w:type="first" r:id="rId11"/>
      <w:pgSz w:w="11906" w:h="16838" w:code="9"/>
      <w:pgMar w:top="1701" w:right="851" w:bottom="851" w:left="1701" w:header="720" w:footer="720" w:gutter="0"/>
      <w:cols w:space="425"/>
      <w:docGrid w:type="linesAndChars" w:linePitch="375"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57C" w:rsidRDefault="005E757C" w:rsidP="00A14367">
      <w:r>
        <w:separator/>
      </w:r>
    </w:p>
  </w:endnote>
  <w:endnote w:type="continuationSeparator" w:id="0">
    <w:p w:rsidR="005E757C" w:rsidRDefault="005E757C" w:rsidP="00A1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3C8" w:rsidRDefault="00DA43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67" w:rsidRPr="00DA43C8" w:rsidRDefault="00A14367" w:rsidP="00DA43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3C8" w:rsidRDefault="00DA43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57C" w:rsidRDefault="005E757C" w:rsidP="00A14367">
      <w:r>
        <w:separator/>
      </w:r>
    </w:p>
  </w:footnote>
  <w:footnote w:type="continuationSeparator" w:id="0">
    <w:p w:rsidR="005E757C" w:rsidRDefault="005E757C" w:rsidP="00A14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3C8" w:rsidRDefault="00DA43C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67" w:rsidRDefault="00A14367" w:rsidP="00A14367">
    <w:pPr>
      <w:pStyle w:val="a4"/>
      <w:rPr>
        <w:sz w:val="16"/>
        <w:szCs w:val="16"/>
      </w:rPr>
    </w:pPr>
    <w:r w:rsidRPr="00624230">
      <w:rPr>
        <w:rFonts w:hint="eastAsia"/>
        <w:sz w:val="16"/>
        <w:szCs w:val="16"/>
      </w:rPr>
      <w:t>書式</w:t>
    </w:r>
    <w:r>
      <w:rPr>
        <w:rFonts w:hint="eastAsia"/>
        <w:sz w:val="16"/>
        <w:szCs w:val="16"/>
      </w:rPr>
      <w:t>F</w:t>
    </w:r>
    <w:r w:rsidR="00BF531D">
      <w:rPr>
        <w:rFonts w:hint="eastAsia"/>
        <w:sz w:val="16"/>
        <w:szCs w:val="16"/>
      </w:rPr>
      <w:t>３</w:t>
    </w:r>
  </w:p>
  <w:p w:rsidR="00A14367" w:rsidRDefault="00A1436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3C8" w:rsidRDefault="00DA43C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8"/>
  <w:drawingGridVerticalSpacing w:val="37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B0"/>
    <w:rsid w:val="00232341"/>
    <w:rsid w:val="004C67A8"/>
    <w:rsid w:val="004F757D"/>
    <w:rsid w:val="0057570C"/>
    <w:rsid w:val="005E757C"/>
    <w:rsid w:val="007639BF"/>
    <w:rsid w:val="00834CBD"/>
    <w:rsid w:val="008D3320"/>
    <w:rsid w:val="00A14367"/>
    <w:rsid w:val="00A54860"/>
    <w:rsid w:val="00AC5C68"/>
    <w:rsid w:val="00AE039A"/>
    <w:rsid w:val="00BF531D"/>
    <w:rsid w:val="00C875C4"/>
    <w:rsid w:val="00D21122"/>
    <w:rsid w:val="00DA43C8"/>
    <w:rsid w:val="00DB47FE"/>
    <w:rsid w:val="00E266B0"/>
    <w:rsid w:val="00EB0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181681-59D0-475F-82D9-11EC9306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6B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14367"/>
    <w:pPr>
      <w:tabs>
        <w:tab w:val="center" w:pos="4252"/>
        <w:tab w:val="right" w:pos="8504"/>
      </w:tabs>
      <w:snapToGrid w:val="0"/>
    </w:pPr>
  </w:style>
  <w:style w:type="character" w:customStyle="1" w:styleId="a5">
    <w:name w:val="ヘッダー (文字)"/>
    <w:basedOn w:val="a0"/>
    <w:link w:val="a4"/>
    <w:rsid w:val="00A14367"/>
    <w:rPr>
      <w:rFonts w:eastAsia="ＭＳ 明朝"/>
      <w:sz w:val="24"/>
    </w:rPr>
  </w:style>
  <w:style w:type="paragraph" w:styleId="a6">
    <w:name w:val="footer"/>
    <w:basedOn w:val="a"/>
    <w:link w:val="a7"/>
    <w:uiPriority w:val="99"/>
    <w:unhideWhenUsed/>
    <w:rsid w:val="00A14367"/>
    <w:pPr>
      <w:tabs>
        <w:tab w:val="center" w:pos="4252"/>
        <w:tab w:val="right" w:pos="8504"/>
      </w:tabs>
      <w:snapToGrid w:val="0"/>
    </w:pPr>
  </w:style>
  <w:style w:type="character" w:customStyle="1" w:styleId="a7">
    <w:name w:val="フッター (文字)"/>
    <w:basedOn w:val="a0"/>
    <w:link w:val="a6"/>
    <w:uiPriority w:val="99"/>
    <w:rsid w:val="00A14367"/>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事業承継計画作成資料</dc:title>
  <dc:creator>daylight</dc:creator>
  <cp:lastModifiedBy>MINE</cp:lastModifiedBy>
  <cp:revision>9</cp:revision>
  <dcterms:created xsi:type="dcterms:W3CDTF">2015-02-08T01:09:00Z</dcterms:created>
  <dcterms:modified xsi:type="dcterms:W3CDTF">2016-05-02T01:37:00Z</dcterms:modified>
</cp:coreProperties>
</file>